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D5B31" w14:textId="6EDEA6F2" w:rsidR="00EC5A58" w:rsidRPr="00A571A1" w:rsidRDefault="00EC5A58" w:rsidP="00EC5A58">
      <w:pPr>
        <w:pStyle w:val="CRCoverPage"/>
        <w:tabs>
          <w:tab w:val="right" w:pos="9639"/>
        </w:tabs>
        <w:spacing w:after="0"/>
        <w:rPr>
          <w:b/>
          <w:i/>
          <w:noProof/>
          <w:sz w:val="24"/>
          <w:szCs w:val="28"/>
        </w:rPr>
      </w:pPr>
      <w:bookmarkStart w:id="0" w:name="_Hlk527628066"/>
      <w:r>
        <w:rPr>
          <w:b/>
          <w:noProof/>
          <w:sz w:val="24"/>
          <w:szCs w:val="28"/>
        </w:rPr>
        <w:t>3GPP TSG-RAN WG3 Meeting #11</w:t>
      </w:r>
      <w:r w:rsidR="006F032D">
        <w:rPr>
          <w:b/>
          <w:noProof/>
          <w:sz w:val="24"/>
          <w:szCs w:val="28"/>
        </w:rPr>
        <w:t>7</w:t>
      </w:r>
      <w:r>
        <w:rPr>
          <w:b/>
          <w:noProof/>
          <w:sz w:val="24"/>
          <w:szCs w:val="28"/>
        </w:rPr>
        <w:t>-</w:t>
      </w:r>
      <w:r w:rsidR="003C3E34">
        <w:rPr>
          <w:b/>
          <w:noProof/>
          <w:sz w:val="24"/>
          <w:szCs w:val="28"/>
        </w:rPr>
        <w:t>bis-</w:t>
      </w:r>
      <w:r>
        <w:rPr>
          <w:b/>
          <w:noProof/>
          <w:sz w:val="24"/>
          <w:szCs w:val="28"/>
        </w:rPr>
        <w:t>e</w:t>
      </w:r>
      <w:r>
        <w:rPr>
          <w:b/>
          <w:i/>
          <w:noProof/>
          <w:sz w:val="24"/>
          <w:szCs w:val="28"/>
        </w:rPr>
        <w:tab/>
      </w:r>
      <w:r w:rsidRPr="0019712B">
        <w:rPr>
          <w:b/>
          <w:sz w:val="28"/>
          <w:szCs w:val="28"/>
        </w:rPr>
        <w:t>R3-</w:t>
      </w:r>
      <w:r w:rsidRPr="0019712B">
        <w:rPr>
          <w:b/>
          <w:noProof/>
          <w:sz w:val="28"/>
          <w:szCs w:val="28"/>
        </w:rPr>
        <w:t>22</w:t>
      </w:r>
      <w:r w:rsidR="0019712B" w:rsidRPr="0019712B">
        <w:rPr>
          <w:b/>
          <w:noProof/>
          <w:sz w:val="28"/>
          <w:szCs w:val="28"/>
        </w:rPr>
        <w:t>5558</w:t>
      </w:r>
    </w:p>
    <w:p w14:paraId="25F00F1D" w14:textId="2DC62C66" w:rsidR="00EC5A58" w:rsidRDefault="00EC5A58" w:rsidP="00EC5A58">
      <w:pPr>
        <w:pStyle w:val="CRCoverPage"/>
        <w:outlineLvl w:val="0"/>
        <w:rPr>
          <w:b/>
          <w:noProof/>
          <w:sz w:val="24"/>
          <w:szCs w:val="28"/>
        </w:rPr>
      </w:pPr>
      <w:r w:rsidRPr="00A571A1">
        <w:rPr>
          <w:b/>
          <w:noProof/>
          <w:sz w:val="24"/>
          <w:szCs w:val="28"/>
        </w:rPr>
        <w:t xml:space="preserve">Online, </w:t>
      </w:r>
      <w:r w:rsidR="003C3E34">
        <w:rPr>
          <w:b/>
          <w:noProof/>
          <w:sz w:val="24"/>
          <w:szCs w:val="28"/>
        </w:rPr>
        <w:t>October</w:t>
      </w:r>
      <w:r w:rsidRPr="00A571A1">
        <w:rPr>
          <w:b/>
          <w:noProof/>
          <w:sz w:val="24"/>
          <w:szCs w:val="28"/>
        </w:rPr>
        <w:t xml:space="preserve"> </w:t>
      </w:r>
      <w:r w:rsidR="00E62D08">
        <w:rPr>
          <w:b/>
          <w:noProof/>
          <w:sz w:val="24"/>
          <w:szCs w:val="28"/>
        </w:rPr>
        <w:t>1</w:t>
      </w:r>
      <w:r w:rsidR="003C3E34">
        <w:rPr>
          <w:b/>
          <w:noProof/>
          <w:sz w:val="24"/>
          <w:szCs w:val="28"/>
        </w:rPr>
        <w:t>0</w:t>
      </w:r>
      <w:r w:rsidRPr="00A571A1">
        <w:rPr>
          <w:b/>
          <w:noProof/>
          <w:sz w:val="24"/>
          <w:szCs w:val="28"/>
          <w:vertAlign w:val="superscript"/>
        </w:rPr>
        <w:t>t</w:t>
      </w:r>
      <w:r w:rsidR="00E62D08">
        <w:rPr>
          <w:b/>
          <w:noProof/>
          <w:sz w:val="24"/>
          <w:szCs w:val="28"/>
          <w:vertAlign w:val="superscript"/>
        </w:rPr>
        <w:t>h</w:t>
      </w:r>
      <w:r w:rsidRPr="00A571A1">
        <w:rPr>
          <w:b/>
          <w:noProof/>
          <w:sz w:val="24"/>
          <w:szCs w:val="28"/>
        </w:rPr>
        <w:t xml:space="preserve"> – </w:t>
      </w:r>
      <w:r w:rsidR="003C3E34">
        <w:rPr>
          <w:b/>
          <w:noProof/>
          <w:sz w:val="24"/>
          <w:szCs w:val="28"/>
        </w:rPr>
        <w:t>18</w:t>
      </w:r>
      <w:r w:rsidR="00E62D08">
        <w:rPr>
          <w:b/>
          <w:noProof/>
          <w:sz w:val="24"/>
          <w:szCs w:val="28"/>
          <w:vertAlign w:val="superscript"/>
        </w:rPr>
        <w:t>th</w:t>
      </w:r>
      <w:r w:rsidRPr="00A571A1">
        <w:rPr>
          <w:b/>
          <w:noProof/>
          <w:sz w:val="24"/>
          <w:szCs w:val="28"/>
        </w:rPr>
        <w:t xml:space="preserve"> 2022</w:t>
      </w:r>
      <w:bookmarkEnd w:id="0"/>
    </w:p>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697D8BB2" w:rsidR="0079791B" w:rsidRPr="00385D80" w:rsidRDefault="0079791B" w:rsidP="0079791B">
      <w:pPr>
        <w:pStyle w:val="3GPPHeader"/>
        <w:jc w:val="left"/>
        <w:rPr>
          <w:rFonts w:asciiTheme="minorHAnsi" w:hAnsiTheme="minorHAnsi" w:cstheme="minorHAnsi"/>
          <w:szCs w:val="22"/>
        </w:rPr>
      </w:pPr>
      <w:r w:rsidRPr="00385D80">
        <w:rPr>
          <w:rFonts w:asciiTheme="minorHAnsi" w:hAnsiTheme="minorHAnsi" w:cstheme="minorHAnsi"/>
          <w:szCs w:val="22"/>
        </w:rPr>
        <w:t>Agenda Item:</w:t>
      </w:r>
      <w:r w:rsidRPr="00385D80">
        <w:rPr>
          <w:rFonts w:asciiTheme="minorHAnsi" w:hAnsiTheme="minorHAnsi" w:cstheme="minorHAnsi"/>
          <w:szCs w:val="22"/>
        </w:rPr>
        <w:tab/>
      </w:r>
      <w:r w:rsidR="00F83CF8" w:rsidRPr="00385D80">
        <w:rPr>
          <w:rFonts w:asciiTheme="minorHAnsi" w:hAnsiTheme="minorHAnsi" w:cstheme="minorHAnsi"/>
          <w:szCs w:val="22"/>
        </w:rPr>
        <w:t>1</w:t>
      </w:r>
      <w:r w:rsidR="00DC78C6" w:rsidRPr="00385D80">
        <w:rPr>
          <w:rFonts w:asciiTheme="minorHAnsi" w:hAnsiTheme="minorHAnsi" w:cstheme="minorHAnsi"/>
          <w:szCs w:val="22"/>
        </w:rPr>
        <w:t>1</w:t>
      </w:r>
      <w:r w:rsidR="00F83CF8" w:rsidRPr="00385D80">
        <w:rPr>
          <w:rFonts w:asciiTheme="minorHAnsi" w:hAnsiTheme="minorHAnsi" w:cstheme="minorHAnsi"/>
          <w:szCs w:val="22"/>
        </w:rPr>
        <w:t>.</w:t>
      </w:r>
      <w:r w:rsidR="00385D80" w:rsidRPr="00385D80">
        <w:rPr>
          <w:rFonts w:asciiTheme="minorHAnsi" w:hAnsiTheme="minorHAnsi" w:cstheme="minorHAnsi"/>
          <w:szCs w:val="22"/>
        </w:rPr>
        <w:t>3</w:t>
      </w:r>
    </w:p>
    <w:p w14:paraId="5D26F93D" w14:textId="67119965" w:rsidR="0079791B" w:rsidRPr="00385D80" w:rsidRDefault="0079791B" w:rsidP="0079791B">
      <w:pPr>
        <w:pStyle w:val="3GPPHeader"/>
        <w:jc w:val="left"/>
        <w:rPr>
          <w:rFonts w:asciiTheme="minorHAnsi" w:hAnsiTheme="minorHAnsi" w:cstheme="minorHAnsi"/>
          <w:szCs w:val="22"/>
        </w:rPr>
      </w:pPr>
      <w:r w:rsidRPr="00385D80">
        <w:rPr>
          <w:rFonts w:asciiTheme="minorHAnsi" w:hAnsiTheme="minorHAnsi" w:cstheme="minorHAnsi"/>
          <w:szCs w:val="22"/>
        </w:rPr>
        <w:t>Source:</w:t>
      </w:r>
      <w:r w:rsidRPr="00385D80">
        <w:rPr>
          <w:rFonts w:asciiTheme="minorHAnsi" w:hAnsiTheme="minorHAnsi" w:cstheme="minorHAnsi"/>
          <w:szCs w:val="22"/>
        </w:rPr>
        <w:tab/>
        <w:t>Ericsson</w:t>
      </w:r>
    </w:p>
    <w:p w14:paraId="3B347207" w14:textId="531EE11E" w:rsidR="0079791B" w:rsidRPr="00385D80" w:rsidRDefault="0079791B" w:rsidP="0079791B">
      <w:pPr>
        <w:pStyle w:val="3GPPHeader"/>
        <w:ind w:left="1695" w:hanging="1695"/>
        <w:jc w:val="left"/>
        <w:rPr>
          <w:rFonts w:asciiTheme="minorHAnsi" w:hAnsiTheme="minorHAnsi" w:cstheme="minorHAnsi"/>
          <w:szCs w:val="22"/>
        </w:rPr>
      </w:pPr>
      <w:r w:rsidRPr="00385D80">
        <w:rPr>
          <w:rFonts w:asciiTheme="minorHAnsi" w:hAnsiTheme="minorHAnsi" w:cstheme="minorHAnsi"/>
          <w:szCs w:val="22"/>
        </w:rPr>
        <w:t>Title:</w:t>
      </w:r>
      <w:r w:rsidRPr="00385D80">
        <w:rPr>
          <w:rFonts w:asciiTheme="minorHAnsi" w:hAnsiTheme="minorHAnsi" w:cstheme="minorHAnsi"/>
          <w:szCs w:val="22"/>
        </w:rPr>
        <w:tab/>
      </w:r>
      <w:r w:rsidR="00EA109B" w:rsidRPr="00EA109B">
        <w:rPr>
          <w:rFonts w:asciiTheme="minorHAnsi" w:hAnsiTheme="minorHAnsi" w:cstheme="minorHAnsi"/>
          <w:szCs w:val="22"/>
        </w:rPr>
        <w:t xml:space="preserve">The Support for </w:t>
      </w:r>
      <w:r w:rsidR="002D2B6F">
        <w:rPr>
          <w:rFonts w:asciiTheme="minorHAnsi" w:hAnsiTheme="minorHAnsi" w:cstheme="minorHAnsi"/>
          <w:szCs w:val="22"/>
        </w:rPr>
        <w:t>QoE and RVQoE Measurement and Reporting</w:t>
      </w:r>
      <w:r w:rsidR="00EA109B" w:rsidRPr="00EA109B">
        <w:rPr>
          <w:rFonts w:asciiTheme="minorHAnsi" w:hAnsiTheme="minorHAnsi" w:cstheme="minorHAnsi"/>
          <w:szCs w:val="22"/>
        </w:rPr>
        <w:t xml:space="preserve"> in NR-DC Scenarios</w:t>
      </w:r>
    </w:p>
    <w:p w14:paraId="66073A5A" w14:textId="77777777" w:rsidR="0079791B" w:rsidRPr="002818AA" w:rsidRDefault="0079791B" w:rsidP="0079791B">
      <w:pPr>
        <w:pStyle w:val="3GPPHeader"/>
        <w:ind w:left="1695" w:hanging="1695"/>
        <w:jc w:val="left"/>
        <w:rPr>
          <w:rFonts w:asciiTheme="minorHAnsi" w:hAnsiTheme="minorHAnsi" w:cstheme="minorHAnsi"/>
          <w:szCs w:val="22"/>
        </w:rPr>
      </w:pPr>
      <w:r w:rsidRPr="00385D80">
        <w:rPr>
          <w:rFonts w:asciiTheme="minorHAnsi" w:hAnsiTheme="minorHAnsi" w:cstheme="minorHAnsi"/>
          <w:szCs w:val="22"/>
        </w:rPr>
        <w:t>Document for:</w:t>
      </w:r>
      <w:r w:rsidRPr="00385D80">
        <w:rPr>
          <w:rFonts w:asciiTheme="minorHAnsi" w:hAnsiTheme="minorHAnsi" w:cstheme="minorHAnsi"/>
          <w:szCs w:val="22"/>
        </w:rPr>
        <w:tab/>
      </w:r>
      <w:r w:rsidRPr="00385D80">
        <w:rPr>
          <w:rFonts w:ascii="Calibri" w:hAnsi="Calibri" w:cs="Calibri"/>
          <w:szCs w:val="22"/>
        </w:rPr>
        <w:t>Agreement</w:t>
      </w:r>
    </w:p>
    <w:p w14:paraId="3E56774C" w14:textId="77777777" w:rsidR="0079791B" w:rsidRPr="002818AA" w:rsidRDefault="0079791B" w:rsidP="00290155">
      <w:pPr>
        <w:pStyle w:val="Heading1"/>
        <w:spacing w:before="120" w:after="0"/>
        <w:rPr>
          <w:rFonts w:asciiTheme="minorHAnsi" w:hAnsiTheme="minorHAnsi" w:cstheme="minorHAnsi"/>
          <w:sz w:val="40"/>
        </w:rPr>
      </w:pPr>
      <w:r w:rsidRPr="002818AA">
        <w:rPr>
          <w:rFonts w:asciiTheme="minorHAnsi" w:hAnsiTheme="minorHAnsi" w:cstheme="minorHAnsi"/>
          <w:sz w:val="40"/>
        </w:rPr>
        <w:t>Introduction</w:t>
      </w:r>
    </w:p>
    <w:p w14:paraId="35FB5E28" w14:textId="56EB9268" w:rsidR="004A6844" w:rsidRDefault="00F7691E" w:rsidP="004D4E71">
      <w:pPr>
        <w:spacing w:before="120" w:after="0"/>
        <w:jc w:val="left"/>
        <w:rPr>
          <w:rFonts w:ascii="Times New Roman" w:hAnsi="Times New Roman"/>
          <w:bCs/>
        </w:rPr>
      </w:pPr>
      <w:r w:rsidRPr="00F7691E" w:rsidDel="008620E1">
        <w:rPr>
          <w:rFonts w:asciiTheme="minorHAnsi" w:hAnsiTheme="minorHAnsi" w:cstheme="minorHAnsi"/>
          <w:sz w:val="22"/>
          <w:szCs w:val="22"/>
        </w:rPr>
        <w:t>In t</w:t>
      </w:r>
      <w:r w:rsidRPr="00F7691E">
        <w:rPr>
          <w:rFonts w:asciiTheme="minorHAnsi" w:hAnsiTheme="minorHAnsi" w:cstheme="minorHAnsi"/>
          <w:sz w:val="22"/>
          <w:szCs w:val="22"/>
        </w:rPr>
        <w:t xml:space="preserve">his paper </w:t>
      </w:r>
      <w:r w:rsidR="00AB5A6F">
        <w:rPr>
          <w:rFonts w:asciiTheme="minorHAnsi" w:hAnsiTheme="minorHAnsi" w:cstheme="minorHAnsi"/>
          <w:sz w:val="22"/>
          <w:szCs w:val="22"/>
        </w:rPr>
        <w:t>we</w:t>
      </w:r>
      <w:r w:rsidRPr="00F7691E">
        <w:rPr>
          <w:rFonts w:asciiTheme="minorHAnsi" w:hAnsiTheme="minorHAnsi" w:cstheme="minorHAnsi"/>
          <w:sz w:val="22"/>
          <w:szCs w:val="22"/>
        </w:rPr>
        <w:t xml:space="preserve"> discuss the support for </w:t>
      </w:r>
      <w:r w:rsidR="009A1165">
        <w:rPr>
          <w:rFonts w:asciiTheme="minorHAnsi" w:hAnsiTheme="minorHAnsi" w:cstheme="minorHAnsi"/>
          <w:sz w:val="22"/>
          <w:szCs w:val="22"/>
        </w:rPr>
        <w:t>QoE measurement collection (</w:t>
      </w:r>
      <w:r w:rsidRPr="00F7691E">
        <w:rPr>
          <w:rFonts w:asciiTheme="minorHAnsi" w:hAnsiTheme="minorHAnsi" w:cstheme="minorHAnsi"/>
          <w:sz w:val="22"/>
          <w:szCs w:val="22"/>
        </w:rPr>
        <w:t>QMC</w:t>
      </w:r>
      <w:r w:rsidR="009A1165">
        <w:rPr>
          <w:rFonts w:asciiTheme="minorHAnsi" w:hAnsiTheme="minorHAnsi" w:cstheme="minorHAnsi"/>
          <w:sz w:val="22"/>
          <w:szCs w:val="22"/>
        </w:rPr>
        <w:t>)</w:t>
      </w:r>
      <w:r w:rsidRPr="00F7691E">
        <w:rPr>
          <w:rFonts w:asciiTheme="minorHAnsi" w:hAnsiTheme="minorHAnsi" w:cstheme="minorHAnsi"/>
          <w:sz w:val="22"/>
          <w:szCs w:val="22"/>
        </w:rPr>
        <w:t xml:space="preserve"> in NR-DC scenarios</w:t>
      </w:r>
      <w:r w:rsidR="004D4E71">
        <w:rPr>
          <w:rFonts w:asciiTheme="minorHAnsi" w:hAnsiTheme="minorHAnsi" w:cstheme="minorHAnsi"/>
          <w:sz w:val="22"/>
          <w:szCs w:val="22"/>
        </w:rPr>
        <w:t>.</w:t>
      </w:r>
    </w:p>
    <w:p w14:paraId="3652DF08" w14:textId="77777777" w:rsidR="00DE0490" w:rsidRDefault="00DE0490" w:rsidP="00377E8F">
      <w:pPr>
        <w:spacing w:before="120" w:after="0"/>
        <w:jc w:val="left"/>
        <w:rPr>
          <w:rFonts w:ascii="Times New Roman" w:hAnsi="Times New Roman"/>
          <w:bCs/>
        </w:rPr>
      </w:pPr>
    </w:p>
    <w:p w14:paraId="3A5D9A4D" w14:textId="4D0F2AF0" w:rsidR="002779D4" w:rsidRPr="007943E9" w:rsidRDefault="0090465C" w:rsidP="00377E8F">
      <w:pPr>
        <w:pStyle w:val="Heading1"/>
        <w:spacing w:before="120" w:after="0"/>
        <w:rPr>
          <w:rFonts w:asciiTheme="minorHAnsi" w:hAnsiTheme="minorHAnsi" w:cstheme="minorHAnsi"/>
          <w:sz w:val="40"/>
          <w:szCs w:val="40"/>
        </w:rPr>
      </w:pPr>
      <w:r>
        <w:rPr>
          <w:rFonts w:asciiTheme="minorHAnsi" w:hAnsiTheme="minorHAnsi" w:cstheme="minorHAnsi"/>
          <w:sz w:val="40"/>
          <w:szCs w:val="40"/>
        </w:rPr>
        <w:t>Discussion</w:t>
      </w:r>
    </w:p>
    <w:p w14:paraId="23C8A5FD" w14:textId="4D215DDC" w:rsidR="00D27DE9" w:rsidRPr="00D64F43" w:rsidRDefault="00F8391E" w:rsidP="00D27DE9">
      <w:pPr>
        <w:spacing w:before="120" w:after="0"/>
        <w:jc w:val="left"/>
        <w:rPr>
          <w:rFonts w:ascii="Calibri" w:hAnsi="Calibri" w:cs="Calibri"/>
          <w:bCs/>
          <w:sz w:val="22"/>
          <w:szCs w:val="22"/>
        </w:rPr>
      </w:pPr>
      <w:r w:rsidRPr="00D27DE9">
        <w:rPr>
          <w:rFonts w:ascii="Calibri" w:hAnsi="Calibri" w:cs="Calibri"/>
          <w:bCs/>
          <w:sz w:val="22"/>
          <w:szCs w:val="22"/>
        </w:rPr>
        <w:t xml:space="preserve">We discuss the support for QoE/RVQoE </w:t>
      </w:r>
      <w:r w:rsidR="00D27DE9" w:rsidRPr="00D27DE9">
        <w:rPr>
          <w:rFonts w:ascii="Calibri" w:hAnsi="Calibri" w:cs="Calibri"/>
          <w:bCs/>
          <w:sz w:val="22"/>
          <w:szCs w:val="22"/>
        </w:rPr>
        <w:t>measurements</w:t>
      </w:r>
      <w:r w:rsidRPr="00D27DE9">
        <w:rPr>
          <w:rFonts w:ascii="Calibri" w:hAnsi="Calibri" w:cs="Calibri"/>
          <w:bCs/>
          <w:sz w:val="22"/>
          <w:szCs w:val="22"/>
        </w:rPr>
        <w:t xml:space="preserve"> in NR-DC based on </w:t>
      </w:r>
      <w:r w:rsidR="00F409C2">
        <w:rPr>
          <w:rFonts w:ascii="Calibri" w:hAnsi="Calibri" w:cs="Calibri"/>
          <w:bCs/>
          <w:sz w:val="22"/>
          <w:szCs w:val="22"/>
        </w:rPr>
        <w:t>the</w:t>
      </w:r>
      <w:r w:rsidRPr="00D27DE9">
        <w:rPr>
          <w:rFonts w:ascii="Calibri" w:hAnsi="Calibri" w:cs="Calibri"/>
          <w:bCs/>
          <w:sz w:val="22"/>
          <w:szCs w:val="22"/>
        </w:rPr>
        <w:t xml:space="preserve"> </w:t>
      </w:r>
      <w:r w:rsidR="00D27DE9" w:rsidRPr="00D27DE9">
        <w:rPr>
          <w:rFonts w:ascii="Calibri" w:hAnsi="Calibri" w:cs="Calibri"/>
          <w:bCs/>
          <w:sz w:val="22"/>
          <w:szCs w:val="22"/>
        </w:rPr>
        <w:t xml:space="preserve">agreements and TBCs </w:t>
      </w:r>
      <w:r w:rsidR="00D27DE9" w:rsidRPr="00D64F43">
        <w:rPr>
          <w:rFonts w:ascii="Calibri" w:hAnsi="Calibri" w:cs="Calibri"/>
          <w:bCs/>
          <w:sz w:val="22"/>
          <w:szCs w:val="22"/>
        </w:rPr>
        <w:t>from RAN3#117-e</w:t>
      </w:r>
      <w:r w:rsidR="00214AA2" w:rsidRPr="00D64F43">
        <w:rPr>
          <w:rFonts w:ascii="Calibri" w:hAnsi="Calibri" w:cs="Calibri"/>
          <w:bCs/>
          <w:sz w:val="22"/>
          <w:szCs w:val="22"/>
        </w:rPr>
        <w:t>.</w:t>
      </w:r>
    </w:p>
    <w:p w14:paraId="42BB540C" w14:textId="7BFFC842" w:rsidR="0090465C" w:rsidRPr="00724EA6" w:rsidRDefault="00330509" w:rsidP="0090465C">
      <w:pPr>
        <w:pStyle w:val="Heading2"/>
        <w:rPr>
          <w:rFonts w:asciiTheme="minorHAnsi" w:hAnsiTheme="minorHAnsi" w:cstheme="minorHAnsi"/>
          <w:sz w:val="36"/>
          <w:szCs w:val="36"/>
        </w:rPr>
      </w:pPr>
      <w:r>
        <w:rPr>
          <w:rFonts w:asciiTheme="minorHAnsi" w:hAnsiTheme="minorHAnsi" w:cstheme="minorHAnsi"/>
          <w:sz w:val="36"/>
          <w:szCs w:val="36"/>
        </w:rPr>
        <w:t xml:space="preserve">MN-SN coordination </w:t>
      </w:r>
      <w:r w:rsidR="00F409C2">
        <w:rPr>
          <w:rFonts w:asciiTheme="minorHAnsi" w:hAnsiTheme="minorHAnsi" w:cstheme="minorHAnsi"/>
          <w:sz w:val="36"/>
          <w:szCs w:val="36"/>
        </w:rPr>
        <w:t xml:space="preserve">for QoE measurements </w:t>
      </w:r>
      <w:r>
        <w:rPr>
          <w:rFonts w:asciiTheme="minorHAnsi" w:hAnsiTheme="minorHAnsi" w:cstheme="minorHAnsi"/>
          <w:sz w:val="36"/>
          <w:szCs w:val="36"/>
        </w:rPr>
        <w:t>in</w:t>
      </w:r>
      <w:r w:rsidR="008C6DB4" w:rsidRPr="00724EA6">
        <w:rPr>
          <w:rFonts w:asciiTheme="minorHAnsi" w:hAnsiTheme="minorHAnsi" w:cstheme="minorHAnsi"/>
          <w:sz w:val="36"/>
          <w:szCs w:val="36"/>
        </w:rPr>
        <w:t xml:space="preserve"> NR-DC</w:t>
      </w:r>
    </w:p>
    <w:p w14:paraId="14F2D3FD" w14:textId="1B112497" w:rsidR="0090465C" w:rsidRPr="008F1D68" w:rsidRDefault="008F1D68" w:rsidP="00377E8F">
      <w:pPr>
        <w:spacing w:before="120" w:after="0"/>
        <w:jc w:val="left"/>
        <w:rPr>
          <w:rFonts w:ascii="Calibri" w:hAnsi="Calibri" w:cs="Calibri"/>
          <w:bCs/>
          <w:sz w:val="22"/>
          <w:szCs w:val="22"/>
        </w:rPr>
      </w:pPr>
      <w:r>
        <w:rPr>
          <w:rFonts w:ascii="Calibri" w:hAnsi="Calibri" w:cs="Calibri"/>
          <w:bCs/>
          <w:sz w:val="22"/>
          <w:szCs w:val="22"/>
        </w:rPr>
        <w:t>With respect to the configuration of QoE measurements in NR-DC, t</w:t>
      </w:r>
      <w:r w:rsidR="00724EA6" w:rsidRPr="008F1D68">
        <w:rPr>
          <w:rFonts w:ascii="Calibri" w:hAnsi="Calibri" w:cs="Calibri"/>
          <w:bCs/>
          <w:sz w:val="22"/>
          <w:szCs w:val="22"/>
        </w:rPr>
        <w:t>he following</w:t>
      </w:r>
      <w:r w:rsidRPr="008F1D68">
        <w:rPr>
          <w:rFonts w:ascii="Calibri" w:hAnsi="Calibri" w:cs="Calibri"/>
          <w:bCs/>
          <w:sz w:val="22"/>
          <w:szCs w:val="22"/>
        </w:rPr>
        <w:t xml:space="preserve"> was agreed at the RAN3#117-e:</w:t>
      </w:r>
    </w:p>
    <w:p w14:paraId="1FCD9FFF" w14:textId="77777777" w:rsidR="008F1D68" w:rsidRDefault="008F1D68" w:rsidP="008F1D68">
      <w:pPr>
        <w:spacing w:before="120" w:after="0"/>
        <w:ind w:left="284"/>
        <w:jc w:val="left"/>
        <w:rPr>
          <w:rFonts w:ascii="Calibri" w:hAnsi="Calibri" w:cs="Calibri"/>
          <w:b/>
          <w:bCs/>
          <w:color w:val="0000FF"/>
          <w:lang w:eastAsia="en-US"/>
        </w:rPr>
      </w:pPr>
      <w:r w:rsidRPr="00F9412F">
        <w:rPr>
          <w:rFonts w:ascii="Calibri" w:hAnsi="Calibri" w:cs="Calibri" w:hint="eastAsia"/>
          <w:b/>
          <w:bCs/>
          <w:color w:val="008000"/>
          <w:lang w:eastAsia="en-US"/>
        </w:rPr>
        <w:t xml:space="preserve">MN is </w:t>
      </w:r>
      <w:r w:rsidRPr="00F9412F">
        <w:rPr>
          <w:rFonts w:ascii="Calibri" w:hAnsi="Calibri" w:cs="Calibri"/>
          <w:b/>
          <w:bCs/>
          <w:color w:val="008000"/>
          <w:lang w:eastAsia="en-US"/>
        </w:rPr>
        <w:t>responsible</w:t>
      </w:r>
      <w:r w:rsidRPr="00F9412F">
        <w:rPr>
          <w:rFonts w:ascii="Calibri" w:hAnsi="Calibri" w:cs="Calibri" w:hint="eastAsia"/>
          <w:b/>
          <w:bCs/>
          <w:color w:val="008000"/>
          <w:lang w:eastAsia="en-US"/>
        </w:rPr>
        <w:t xml:space="preserve"> to configure the s-based QoE to UE</w:t>
      </w:r>
      <w:r w:rsidRPr="00F9412F">
        <w:rPr>
          <w:rFonts w:ascii="Calibri" w:hAnsi="Calibri" w:cs="Calibri"/>
          <w:b/>
          <w:bCs/>
          <w:color w:val="008000"/>
          <w:lang w:eastAsia="en-US"/>
        </w:rPr>
        <w:t>.</w:t>
      </w:r>
      <w:r w:rsidRPr="00F9412F">
        <w:rPr>
          <w:rFonts w:ascii="Calibri" w:hAnsi="Calibri" w:cs="Calibri"/>
          <w:b/>
          <w:bCs/>
          <w:color w:val="0000FF"/>
          <w:lang w:eastAsia="en-US"/>
        </w:rPr>
        <w:t xml:space="preserve"> </w:t>
      </w:r>
    </w:p>
    <w:p w14:paraId="2E7FAE3D" w14:textId="77777777" w:rsidR="008F1D68" w:rsidRDefault="008F1D68" w:rsidP="008F1D68">
      <w:pPr>
        <w:spacing w:before="120" w:after="0"/>
        <w:ind w:left="284"/>
        <w:jc w:val="left"/>
        <w:rPr>
          <w:rFonts w:ascii="Calibri" w:hAnsi="Calibri" w:cs="Calibri"/>
          <w:color w:val="0000FF"/>
          <w:lang w:eastAsia="en-US"/>
        </w:rPr>
      </w:pPr>
      <w:r w:rsidRPr="00F9412F">
        <w:rPr>
          <w:rFonts w:ascii="Calibri" w:hAnsi="Calibri" w:cs="Calibri"/>
          <w:b/>
          <w:color w:val="008000"/>
          <w:lang w:eastAsia="en-US"/>
        </w:rPr>
        <w:t xml:space="preserve">For M-based QoE configuration in NR-DC, coordination between MN and SN is needed. </w:t>
      </w:r>
      <w:r w:rsidRPr="00C809B4">
        <w:rPr>
          <w:rFonts w:ascii="Calibri" w:hAnsi="Calibri" w:cs="Calibri"/>
          <w:b/>
          <w:bCs/>
          <w:color w:val="0000FF"/>
          <w:lang w:eastAsia="en-US"/>
        </w:rPr>
        <w:t>Details are FFS.</w:t>
      </w:r>
      <w:r w:rsidRPr="00F9412F">
        <w:rPr>
          <w:rFonts w:ascii="Calibri" w:hAnsi="Calibri" w:cs="Calibri"/>
          <w:color w:val="0000FF"/>
          <w:lang w:eastAsia="en-US"/>
        </w:rPr>
        <w:t xml:space="preserve"> </w:t>
      </w:r>
    </w:p>
    <w:p w14:paraId="734C2144" w14:textId="77777777" w:rsidR="008F1D68" w:rsidRDefault="008F1D68" w:rsidP="008F1D68">
      <w:pPr>
        <w:spacing w:before="120" w:after="0"/>
        <w:ind w:left="284"/>
        <w:jc w:val="left"/>
        <w:rPr>
          <w:rFonts w:ascii="Calibri" w:hAnsi="Calibri" w:cs="Calibri"/>
          <w:b/>
          <w:color w:val="008000"/>
          <w:szCs w:val="24"/>
          <w:lang w:eastAsia="en-US"/>
        </w:rPr>
      </w:pPr>
      <w:r w:rsidRPr="00F9412F">
        <w:rPr>
          <w:rFonts w:ascii="Calibri" w:hAnsi="Calibri" w:cs="Calibri"/>
          <w:b/>
          <w:color w:val="008000"/>
          <w:szCs w:val="24"/>
          <w:lang w:eastAsia="en-US"/>
        </w:rPr>
        <w:t>If the M-based QoE configuration is received by the MN, the MN should make the decision on the UE selection and on which node sends the QoE configuration to the UE.</w:t>
      </w:r>
    </w:p>
    <w:p w14:paraId="4AA51601" w14:textId="77777777" w:rsidR="008F1D68" w:rsidRDefault="008F1D68" w:rsidP="008F1D68">
      <w:pPr>
        <w:spacing w:before="120" w:after="0"/>
        <w:ind w:left="284"/>
        <w:jc w:val="left"/>
        <w:rPr>
          <w:rFonts w:ascii="Calibri" w:hAnsi="Calibri" w:cs="Calibri"/>
          <w:b/>
          <w:color w:val="008000"/>
          <w:szCs w:val="24"/>
          <w:lang w:eastAsia="en-US"/>
        </w:rPr>
      </w:pPr>
      <w:r w:rsidRPr="00F9412F">
        <w:rPr>
          <w:rFonts w:ascii="Calibri" w:hAnsi="Calibri" w:cs="Calibri"/>
          <w:b/>
          <w:color w:val="008000"/>
          <w:szCs w:val="24"/>
          <w:lang w:eastAsia="en-US"/>
        </w:rPr>
        <w:t>If the M-based QoE configuration is received only by the SN, whether the MN or the SN performs UE selection and sends the QoE configuration to the UE needs to be further discussed.</w:t>
      </w:r>
    </w:p>
    <w:p w14:paraId="7067C619" w14:textId="46349351" w:rsidR="008C0DB4" w:rsidRDefault="003A0C74" w:rsidP="00377E8F">
      <w:pPr>
        <w:spacing w:before="120" w:after="0"/>
        <w:jc w:val="left"/>
        <w:rPr>
          <w:rFonts w:ascii="Calibri" w:hAnsi="Calibri" w:cs="Calibri"/>
          <w:bCs/>
          <w:sz w:val="22"/>
          <w:szCs w:val="22"/>
        </w:rPr>
      </w:pPr>
      <w:r>
        <w:rPr>
          <w:rFonts w:ascii="Calibri" w:hAnsi="Calibri" w:cs="Calibri"/>
          <w:bCs/>
          <w:sz w:val="22"/>
          <w:szCs w:val="22"/>
        </w:rPr>
        <w:t xml:space="preserve">The three agreements related to m-QoE </w:t>
      </w:r>
      <w:r w:rsidR="000D5F90">
        <w:rPr>
          <w:rFonts w:ascii="Calibri" w:hAnsi="Calibri" w:cs="Calibri"/>
          <w:bCs/>
          <w:sz w:val="22"/>
          <w:szCs w:val="22"/>
        </w:rPr>
        <w:t>call</w:t>
      </w:r>
      <w:r w:rsidR="004E2D00">
        <w:rPr>
          <w:rFonts w:ascii="Calibri" w:hAnsi="Calibri" w:cs="Calibri"/>
          <w:bCs/>
          <w:sz w:val="22"/>
          <w:szCs w:val="22"/>
        </w:rPr>
        <w:t xml:space="preserve"> for XnAP signalling support for coordination between the MN and SN in case of m-QoE. Moreover, w</w:t>
      </w:r>
      <w:r w:rsidR="0034123C" w:rsidRPr="002D5943">
        <w:rPr>
          <w:rFonts w:ascii="Calibri" w:hAnsi="Calibri" w:cs="Calibri"/>
          <w:bCs/>
          <w:sz w:val="22"/>
          <w:szCs w:val="22"/>
        </w:rPr>
        <w:t>ith respect to the first agreement, the following note was also captured in the RAN3#117-e notes: “</w:t>
      </w:r>
      <w:r w:rsidR="002D5943" w:rsidRPr="002D5943">
        <w:rPr>
          <w:rFonts w:ascii="Calibri" w:hAnsi="Calibri" w:cs="Calibri"/>
          <w:bCs/>
          <w:i/>
          <w:iCs/>
          <w:sz w:val="22"/>
          <w:szCs w:val="22"/>
        </w:rPr>
        <w:t>It does not preclude the discussion on configuration behaviour in the SN node</w:t>
      </w:r>
      <w:r w:rsidR="0034123C" w:rsidRPr="002D5943">
        <w:rPr>
          <w:rFonts w:ascii="Calibri" w:hAnsi="Calibri" w:cs="Calibri"/>
          <w:bCs/>
          <w:sz w:val="22"/>
          <w:szCs w:val="22"/>
        </w:rPr>
        <w:t>”.</w:t>
      </w:r>
      <w:r w:rsidR="004E2D00">
        <w:rPr>
          <w:rFonts w:ascii="Calibri" w:hAnsi="Calibri" w:cs="Calibri"/>
          <w:bCs/>
          <w:sz w:val="22"/>
          <w:szCs w:val="22"/>
        </w:rPr>
        <w:t xml:space="preserve"> </w:t>
      </w:r>
    </w:p>
    <w:p w14:paraId="4DC73B31" w14:textId="137FA73D" w:rsidR="00A00F2C" w:rsidRDefault="004E2D00" w:rsidP="00377E8F">
      <w:pPr>
        <w:spacing w:before="120" w:after="0"/>
        <w:jc w:val="left"/>
        <w:rPr>
          <w:rFonts w:ascii="Calibri" w:hAnsi="Calibri" w:cs="Calibri"/>
          <w:bCs/>
          <w:sz w:val="22"/>
          <w:szCs w:val="22"/>
        </w:rPr>
      </w:pPr>
      <w:r>
        <w:rPr>
          <w:rFonts w:ascii="Calibri" w:hAnsi="Calibri" w:cs="Calibri"/>
          <w:bCs/>
          <w:sz w:val="22"/>
          <w:szCs w:val="22"/>
        </w:rPr>
        <w:t xml:space="preserve">Our understanding of the </w:t>
      </w:r>
      <w:r w:rsidR="008C0DB4">
        <w:rPr>
          <w:rFonts w:ascii="Calibri" w:hAnsi="Calibri" w:cs="Calibri"/>
          <w:bCs/>
          <w:sz w:val="22"/>
          <w:szCs w:val="22"/>
        </w:rPr>
        <w:t>note, and the text “MN is responsible to configure”</w:t>
      </w:r>
      <w:r w:rsidR="00B36202">
        <w:rPr>
          <w:rFonts w:ascii="Calibri" w:hAnsi="Calibri" w:cs="Calibri"/>
          <w:bCs/>
          <w:sz w:val="22"/>
          <w:szCs w:val="22"/>
        </w:rPr>
        <w:t>,</w:t>
      </w:r>
      <w:r w:rsidR="008C0DB4">
        <w:rPr>
          <w:rFonts w:ascii="Calibri" w:hAnsi="Calibri" w:cs="Calibri"/>
          <w:bCs/>
          <w:sz w:val="22"/>
          <w:szCs w:val="22"/>
        </w:rPr>
        <w:t xml:space="preserve"> is that, for s-QoE</w:t>
      </w:r>
      <w:r w:rsidR="004A178B">
        <w:rPr>
          <w:rFonts w:ascii="Calibri" w:hAnsi="Calibri" w:cs="Calibri"/>
          <w:bCs/>
          <w:sz w:val="22"/>
          <w:szCs w:val="22"/>
        </w:rPr>
        <w:t xml:space="preserve">, the MN can decide to </w:t>
      </w:r>
      <w:r w:rsidR="00B474FB">
        <w:rPr>
          <w:rFonts w:ascii="Calibri" w:hAnsi="Calibri" w:cs="Calibri"/>
          <w:bCs/>
          <w:sz w:val="22"/>
          <w:szCs w:val="22"/>
        </w:rPr>
        <w:t xml:space="preserve">instruct the SN to configure the </w:t>
      </w:r>
      <w:r w:rsidR="00A00F2C">
        <w:rPr>
          <w:rFonts w:ascii="Calibri" w:hAnsi="Calibri" w:cs="Calibri"/>
          <w:bCs/>
          <w:sz w:val="22"/>
          <w:szCs w:val="22"/>
        </w:rPr>
        <w:t>UE with QoE measurements. In other words, the coordination between the MN and SN is needed in both s-QoE and m-QoE.</w:t>
      </w:r>
      <w:r w:rsidR="00E3604D" w:rsidRPr="00E3604D">
        <w:rPr>
          <w:rFonts w:ascii="Calibri" w:hAnsi="Calibri" w:cs="Calibri"/>
          <w:bCs/>
          <w:sz w:val="22"/>
          <w:szCs w:val="22"/>
        </w:rPr>
        <w:t xml:space="preserve"> </w:t>
      </w:r>
      <w:r w:rsidR="004E572C">
        <w:rPr>
          <w:rFonts w:ascii="Calibri" w:hAnsi="Calibri" w:cs="Calibri"/>
          <w:bCs/>
          <w:sz w:val="22"/>
          <w:szCs w:val="22"/>
        </w:rPr>
        <w:t>Hence, a</w:t>
      </w:r>
      <w:r w:rsidR="00E3604D" w:rsidRPr="00000929">
        <w:rPr>
          <w:rFonts w:ascii="Calibri" w:hAnsi="Calibri" w:cs="Calibri"/>
          <w:bCs/>
          <w:sz w:val="22"/>
          <w:szCs w:val="22"/>
        </w:rPr>
        <w:t xml:space="preserve"> </w:t>
      </w:r>
      <w:r w:rsidR="00E3604D">
        <w:rPr>
          <w:rFonts w:ascii="Calibri" w:hAnsi="Calibri" w:cs="Calibri"/>
          <w:bCs/>
          <w:sz w:val="22"/>
          <w:szCs w:val="22"/>
        </w:rPr>
        <w:t>new class-1 XnAP procedure, applicable to both m-QoE and s-</w:t>
      </w:r>
      <w:r w:rsidR="004E572C">
        <w:rPr>
          <w:rFonts w:ascii="Calibri" w:hAnsi="Calibri" w:cs="Calibri"/>
          <w:bCs/>
          <w:sz w:val="22"/>
          <w:szCs w:val="22"/>
        </w:rPr>
        <w:t>QoE, is needed</w:t>
      </w:r>
      <w:r w:rsidR="00E3604D">
        <w:rPr>
          <w:rFonts w:ascii="Calibri" w:hAnsi="Calibri" w:cs="Calibri"/>
          <w:bCs/>
          <w:sz w:val="22"/>
          <w:szCs w:val="22"/>
        </w:rPr>
        <w:t>.</w:t>
      </w:r>
    </w:p>
    <w:p w14:paraId="6CA8DE7C" w14:textId="78B91B8F" w:rsidR="000A3799" w:rsidRDefault="00A00F2C" w:rsidP="00377E8F">
      <w:pPr>
        <w:spacing w:before="120" w:after="0"/>
        <w:jc w:val="left"/>
        <w:rPr>
          <w:rFonts w:ascii="Calibri" w:hAnsi="Calibri" w:cs="Calibri"/>
          <w:b/>
          <w:sz w:val="22"/>
          <w:szCs w:val="22"/>
        </w:rPr>
      </w:pPr>
      <w:r w:rsidRPr="00A00F2C">
        <w:rPr>
          <w:rFonts w:ascii="Calibri" w:hAnsi="Calibri" w:cs="Calibri"/>
          <w:b/>
          <w:sz w:val="22"/>
          <w:szCs w:val="22"/>
        </w:rPr>
        <w:t xml:space="preserve">Proposal </w:t>
      </w:r>
      <w:r w:rsidR="002D0400">
        <w:rPr>
          <w:rFonts w:ascii="Calibri" w:hAnsi="Calibri" w:cs="Calibri"/>
          <w:b/>
          <w:sz w:val="22"/>
          <w:szCs w:val="22"/>
        </w:rPr>
        <w:t>1</w:t>
      </w:r>
      <w:r w:rsidRPr="00A00F2C">
        <w:rPr>
          <w:rFonts w:ascii="Calibri" w:hAnsi="Calibri" w:cs="Calibri"/>
          <w:b/>
          <w:sz w:val="22"/>
          <w:szCs w:val="22"/>
        </w:rPr>
        <w:t xml:space="preserve">: </w:t>
      </w:r>
      <w:r w:rsidR="00E3604D">
        <w:rPr>
          <w:rFonts w:ascii="Calibri" w:hAnsi="Calibri" w:cs="Calibri"/>
          <w:b/>
          <w:sz w:val="22"/>
          <w:szCs w:val="22"/>
        </w:rPr>
        <w:t>Define a new XnAP procedure for c</w:t>
      </w:r>
      <w:r w:rsidR="000A3799">
        <w:rPr>
          <w:rFonts w:ascii="Calibri" w:hAnsi="Calibri" w:cs="Calibri"/>
          <w:b/>
          <w:sz w:val="22"/>
          <w:szCs w:val="22"/>
        </w:rPr>
        <w:t xml:space="preserve">oordination between the MN and the </w:t>
      </w:r>
      <w:r w:rsidR="00E3604D">
        <w:rPr>
          <w:rFonts w:ascii="Calibri" w:hAnsi="Calibri" w:cs="Calibri"/>
          <w:b/>
          <w:sz w:val="22"/>
          <w:szCs w:val="22"/>
        </w:rPr>
        <w:t xml:space="preserve">SN, </w:t>
      </w:r>
      <w:r w:rsidR="000A3799">
        <w:rPr>
          <w:rFonts w:ascii="Calibri" w:hAnsi="Calibri" w:cs="Calibri"/>
          <w:b/>
          <w:sz w:val="22"/>
          <w:szCs w:val="22"/>
        </w:rPr>
        <w:t>for both m-based and s-based QoE.</w:t>
      </w:r>
    </w:p>
    <w:p w14:paraId="7A85C052" w14:textId="2F833E05" w:rsidR="00515C7B" w:rsidRDefault="00090484" w:rsidP="00377E8F">
      <w:pPr>
        <w:spacing w:before="120" w:after="0"/>
        <w:jc w:val="left"/>
        <w:rPr>
          <w:rFonts w:ascii="Calibri" w:hAnsi="Calibri" w:cs="Calibri"/>
          <w:bCs/>
          <w:sz w:val="22"/>
          <w:szCs w:val="22"/>
        </w:rPr>
      </w:pPr>
      <w:r>
        <w:rPr>
          <w:rFonts w:ascii="Calibri" w:hAnsi="Calibri" w:cs="Calibri"/>
          <w:bCs/>
          <w:sz w:val="22"/>
          <w:szCs w:val="22"/>
        </w:rPr>
        <w:t xml:space="preserve">The new XnAP procedure needs to support the following </w:t>
      </w:r>
      <w:r w:rsidR="00E3604D">
        <w:rPr>
          <w:rFonts w:ascii="Calibri" w:hAnsi="Calibri" w:cs="Calibri"/>
          <w:bCs/>
          <w:sz w:val="22"/>
          <w:szCs w:val="22"/>
        </w:rPr>
        <w:t>functionalities</w:t>
      </w:r>
      <w:r>
        <w:rPr>
          <w:rFonts w:ascii="Calibri" w:hAnsi="Calibri" w:cs="Calibri"/>
          <w:bCs/>
          <w:sz w:val="22"/>
          <w:szCs w:val="22"/>
        </w:rPr>
        <w:t>:</w:t>
      </w:r>
    </w:p>
    <w:p w14:paraId="568F5CA1" w14:textId="5957FDBF" w:rsidR="00085E0B" w:rsidRPr="00085E0B" w:rsidRDefault="00090484" w:rsidP="00085E0B">
      <w:pPr>
        <w:spacing w:before="120" w:after="0"/>
        <w:jc w:val="left"/>
        <w:rPr>
          <w:rFonts w:ascii="Calibri" w:hAnsi="Calibri" w:cs="Calibri"/>
          <w:b/>
          <w:sz w:val="22"/>
          <w:szCs w:val="22"/>
          <w:u w:val="single"/>
        </w:rPr>
      </w:pPr>
      <w:r>
        <w:rPr>
          <w:rFonts w:ascii="Calibri" w:hAnsi="Calibri" w:cs="Calibri"/>
          <w:b/>
          <w:sz w:val="22"/>
          <w:szCs w:val="22"/>
          <w:u w:val="single"/>
        </w:rPr>
        <w:t xml:space="preserve">1) </w:t>
      </w:r>
      <w:r w:rsidR="00085E0B" w:rsidRPr="00085E0B">
        <w:rPr>
          <w:rFonts w:ascii="Calibri" w:hAnsi="Calibri" w:cs="Calibri"/>
          <w:b/>
          <w:sz w:val="22"/>
          <w:szCs w:val="22"/>
          <w:u w:val="single"/>
        </w:rPr>
        <w:t>Initiation by either MN or SN</w:t>
      </w:r>
    </w:p>
    <w:p w14:paraId="54E1801A" w14:textId="25298EB6" w:rsidR="00085E0B" w:rsidRPr="00085E0B" w:rsidRDefault="00085E0B" w:rsidP="00085E0B">
      <w:pPr>
        <w:spacing w:before="120" w:after="0"/>
        <w:jc w:val="left"/>
        <w:rPr>
          <w:rFonts w:ascii="Calibri" w:hAnsi="Calibri" w:cs="Calibri"/>
          <w:bCs/>
          <w:sz w:val="22"/>
          <w:szCs w:val="22"/>
        </w:rPr>
      </w:pPr>
      <w:r w:rsidRPr="00085E0B">
        <w:rPr>
          <w:rFonts w:ascii="Calibri" w:hAnsi="Calibri" w:cs="Calibri"/>
          <w:bCs/>
          <w:sz w:val="22"/>
          <w:szCs w:val="22"/>
        </w:rPr>
        <w:t>Since both the MN and the SN can receive the m-QoE configuration, either of them should be able to indicate this to the other node</w:t>
      </w:r>
      <w:r w:rsidR="00EB3A6D">
        <w:rPr>
          <w:rFonts w:ascii="Calibri" w:hAnsi="Calibri" w:cs="Calibri"/>
          <w:bCs/>
          <w:sz w:val="22"/>
          <w:szCs w:val="22"/>
        </w:rPr>
        <w:t>,</w:t>
      </w:r>
      <w:r w:rsidR="00177405">
        <w:rPr>
          <w:rFonts w:ascii="Calibri" w:hAnsi="Calibri" w:cs="Calibri"/>
          <w:bCs/>
          <w:sz w:val="22"/>
          <w:szCs w:val="22"/>
        </w:rPr>
        <w:t xml:space="preserve"> to avoid duplicate configuration of the UE. In other words,</w:t>
      </w:r>
      <w:r w:rsidR="00EB3A6D">
        <w:rPr>
          <w:rFonts w:ascii="Calibri" w:hAnsi="Calibri" w:cs="Calibri"/>
          <w:bCs/>
          <w:sz w:val="22"/>
          <w:szCs w:val="22"/>
        </w:rPr>
        <w:t xml:space="preserve"> both</w:t>
      </w:r>
      <w:r w:rsidR="00177405">
        <w:rPr>
          <w:rFonts w:ascii="Calibri" w:hAnsi="Calibri" w:cs="Calibri"/>
          <w:bCs/>
          <w:sz w:val="22"/>
          <w:szCs w:val="22"/>
        </w:rPr>
        <w:t xml:space="preserve"> the MN and the SN</w:t>
      </w:r>
      <w:r w:rsidR="00EB3A6D">
        <w:rPr>
          <w:rFonts w:ascii="Calibri" w:hAnsi="Calibri" w:cs="Calibri"/>
          <w:bCs/>
          <w:sz w:val="22"/>
          <w:szCs w:val="22"/>
        </w:rPr>
        <w:t xml:space="preserve"> should be able to initiate the procedure</w:t>
      </w:r>
      <w:r w:rsidRPr="00085E0B">
        <w:rPr>
          <w:rFonts w:ascii="Calibri" w:hAnsi="Calibri" w:cs="Calibri"/>
          <w:bCs/>
          <w:sz w:val="22"/>
          <w:szCs w:val="22"/>
        </w:rPr>
        <w:t>.</w:t>
      </w:r>
    </w:p>
    <w:p w14:paraId="14E54AAF" w14:textId="4560FF9C" w:rsidR="00FE0DC9" w:rsidRPr="00C811AC" w:rsidRDefault="00090484" w:rsidP="00FC5900">
      <w:pPr>
        <w:spacing w:before="120" w:after="0"/>
        <w:jc w:val="left"/>
        <w:rPr>
          <w:rFonts w:ascii="Calibri" w:hAnsi="Calibri" w:cs="Calibri"/>
          <w:b/>
          <w:sz w:val="22"/>
          <w:szCs w:val="22"/>
          <w:u w:val="single"/>
        </w:rPr>
      </w:pPr>
      <w:r>
        <w:rPr>
          <w:rFonts w:ascii="Calibri" w:hAnsi="Calibri" w:cs="Calibri"/>
          <w:b/>
          <w:sz w:val="22"/>
          <w:szCs w:val="22"/>
          <w:u w:val="single"/>
        </w:rPr>
        <w:t xml:space="preserve">2) </w:t>
      </w:r>
      <w:r w:rsidR="00FC5900" w:rsidRPr="00FC5900">
        <w:rPr>
          <w:rFonts w:ascii="Calibri" w:hAnsi="Calibri" w:cs="Calibri"/>
          <w:b/>
          <w:sz w:val="22"/>
          <w:szCs w:val="22"/>
          <w:u w:val="single"/>
        </w:rPr>
        <w:t xml:space="preserve">Coordination for establishing the </w:t>
      </w:r>
      <w:r w:rsidR="00FC5900">
        <w:rPr>
          <w:rFonts w:ascii="Calibri" w:hAnsi="Calibri" w:cs="Calibri"/>
          <w:b/>
          <w:sz w:val="22"/>
          <w:szCs w:val="22"/>
          <w:u w:val="single"/>
        </w:rPr>
        <w:t>S</w:t>
      </w:r>
      <w:r w:rsidR="00C7539E" w:rsidRPr="00C811AC">
        <w:rPr>
          <w:rFonts w:ascii="Calibri" w:hAnsi="Calibri" w:cs="Calibri"/>
          <w:b/>
          <w:sz w:val="22"/>
          <w:szCs w:val="22"/>
          <w:u w:val="single"/>
        </w:rPr>
        <w:t>RB for receiving QoE/RVQoE reports</w:t>
      </w:r>
    </w:p>
    <w:p w14:paraId="57A941FB" w14:textId="5C15B571" w:rsidR="00BD1A94" w:rsidRDefault="0007410F" w:rsidP="004E7096">
      <w:pPr>
        <w:spacing w:before="120" w:after="0"/>
        <w:jc w:val="left"/>
        <w:rPr>
          <w:rFonts w:ascii="Calibri" w:hAnsi="Calibri" w:cs="Calibri"/>
          <w:bCs/>
          <w:sz w:val="22"/>
          <w:szCs w:val="22"/>
        </w:rPr>
      </w:pPr>
      <w:r>
        <w:rPr>
          <w:rFonts w:ascii="Calibri" w:hAnsi="Calibri" w:cs="Calibri"/>
          <w:bCs/>
          <w:sz w:val="22"/>
          <w:szCs w:val="22"/>
        </w:rPr>
        <w:t>Th</w:t>
      </w:r>
      <w:r w:rsidR="00073E72">
        <w:rPr>
          <w:rFonts w:ascii="Calibri" w:hAnsi="Calibri" w:cs="Calibri"/>
          <w:bCs/>
          <w:sz w:val="22"/>
          <w:szCs w:val="22"/>
        </w:rPr>
        <w:t>e</w:t>
      </w:r>
      <w:r w:rsidR="005B6408">
        <w:rPr>
          <w:rFonts w:ascii="Calibri" w:hAnsi="Calibri" w:cs="Calibri"/>
          <w:bCs/>
          <w:sz w:val="22"/>
          <w:szCs w:val="22"/>
        </w:rPr>
        <w:t xml:space="preserve"> MN must be able to request the </w:t>
      </w:r>
      <w:r w:rsidR="009E23FC">
        <w:rPr>
          <w:rFonts w:ascii="Calibri" w:hAnsi="Calibri" w:cs="Calibri"/>
          <w:bCs/>
          <w:sz w:val="22"/>
          <w:szCs w:val="22"/>
        </w:rPr>
        <w:t>S</w:t>
      </w:r>
      <w:r w:rsidR="005B6408">
        <w:rPr>
          <w:rFonts w:ascii="Calibri" w:hAnsi="Calibri" w:cs="Calibri"/>
          <w:bCs/>
          <w:sz w:val="22"/>
          <w:szCs w:val="22"/>
        </w:rPr>
        <w:t>N to set up the SRB for receiving the reports</w:t>
      </w:r>
      <w:r w:rsidR="00A32DB4">
        <w:rPr>
          <w:rFonts w:ascii="Calibri" w:hAnsi="Calibri" w:cs="Calibri"/>
          <w:bCs/>
          <w:sz w:val="22"/>
          <w:szCs w:val="22"/>
        </w:rPr>
        <w:t>, based on the following agreement</w:t>
      </w:r>
      <w:r w:rsidR="004B499A">
        <w:rPr>
          <w:rFonts w:ascii="Calibri" w:hAnsi="Calibri" w:cs="Calibri"/>
          <w:bCs/>
          <w:sz w:val="22"/>
          <w:szCs w:val="22"/>
        </w:rPr>
        <w:t xml:space="preserve">: </w:t>
      </w:r>
    </w:p>
    <w:p w14:paraId="4F9A9FAE" w14:textId="77777777" w:rsidR="00BD1A94" w:rsidRDefault="004B499A" w:rsidP="00BD1A94">
      <w:pPr>
        <w:spacing w:before="120" w:after="0"/>
        <w:ind w:left="284"/>
        <w:jc w:val="left"/>
        <w:rPr>
          <w:rFonts w:ascii="Calibri" w:hAnsi="Calibri" w:cs="Calibri"/>
          <w:bCs/>
          <w:sz w:val="22"/>
          <w:szCs w:val="22"/>
        </w:rPr>
      </w:pPr>
      <w:r w:rsidRPr="00F9412F">
        <w:rPr>
          <w:rFonts w:ascii="Calibri" w:hAnsi="Calibri" w:cs="Calibri"/>
          <w:b/>
          <w:color w:val="008000"/>
          <w:szCs w:val="24"/>
          <w:lang w:eastAsia="en-US"/>
        </w:rPr>
        <w:t>QoE reports can be transmitted to either MN or SN and the reporting leg (MCG or SCG) can be changed during the application session.</w:t>
      </w:r>
      <w:r w:rsidR="004E7096">
        <w:rPr>
          <w:rFonts w:ascii="Calibri" w:hAnsi="Calibri" w:cs="Calibri"/>
          <w:bCs/>
          <w:sz w:val="22"/>
          <w:szCs w:val="22"/>
        </w:rPr>
        <w:t xml:space="preserve"> </w:t>
      </w:r>
    </w:p>
    <w:p w14:paraId="6A98F3F5" w14:textId="6B3F11CF" w:rsidR="00283555" w:rsidRDefault="00090484" w:rsidP="00377E8F">
      <w:pPr>
        <w:spacing w:before="120" w:after="0"/>
        <w:jc w:val="left"/>
        <w:rPr>
          <w:rFonts w:asciiTheme="minorHAnsi" w:hAnsiTheme="minorHAnsi"/>
          <w:b/>
          <w:sz w:val="22"/>
          <w:szCs w:val="22"/>
          <w:u w:val="single"/>
        </w:rPr>
      </w:pPr>
      <w:r>
        <w:rPr>
          <w:rFonts w:asciiTheme="minorHAnsi" w:hAnsiTheme="minorHAnsi"/>
          <w:b/>
          <w:sz w:val="22"/>
          <w:szCs w:val="22"/>
          <w:u w:val="single"/>
        </w:rPr>
        <w:t xml:space="preserve">3) </w:t>
      </w:r>
      <w:r w:rsidR="008141D3">
        <w:rPr>
          <w:rFonts w:asciiTheme="minorHAnsi" w:hAnsiTheme="minorHAnsi"/>
          <w:b/>
          <w:sz w:val="22"/>
          <w:szCs w:val="22"/>
          <w:u w:val="single"/>
        </w:rPr>
        <w:t>S</w:t>
      </w:r>
      <w:r w:rsidR="00283555" w:rsidRPr="00283555">
        <w:rPr>
          <w:rFonts w:asciiTheme="minorHAnsi" w:hAnsiTheme="minorHAnsi"/>
          <w:b/>
          <w:sz w:val="22"/>
          <w:szCs w:val="22"/>
          <w:u w:val="single"/>
        </w:rPr>
        <w:t>witching the</w:t>
      </w:r>
      <w:r w:rsidR="007152A2">
        <w:rPr>
          <w:rFonts w:asciiTheme="minorHAnsi" w:hAnsiTheme="minorHAnsi"/>
          <w:b/>
          <w:sz w:val="22"/>
          <w:szCs w:val="22"/>
          <w:u w:val="single"/>
        </w:rPr>
        <w:t xml:space="preserve"> QoE/RVQoE</w:t>
      </w:r>
      <w:r w:rsidR="00283555" w:rsidRPr="00283555">
        <w:rPr>
          <w:rFonts w:asciiTheme="minorHAnsi" w:hAnsiTheme="minorHAnsi"/>
          <w:b/>
          <w:sz w:val="22"/>
          <w:szCs w:val="22"/>
          <w:u w:val="single"/>
        </w:rPr>
        <w:t xml:space="preserve"> reporting leg</w:t>
      </w:r>
    </w:p>
    <w:p w14:paraId="6EE95699" w14:textId="5ABE91CD" w:rsidR="00283555" w:rsidRPr="00844832" w:rsidRDefault="00844832" w:rsidP="00377E8F">
      <w:pPr>
        <w:spacing w:before="120" w:after="0"/>
        <w:jc w:val="left"/>
        <w:rPr>
          <w:rFonts w:asciiTheme="minorHAnsi" w:hAnsiTheme="minorHAnsi"/>
          <w:b/>
          <w:sz w:val="22"/>
          <w:szCs w:val="22"/>
          <w:u w:val="single"/>
        </w:rPr>
      </w:pPr>
      <w:r>
        <w:rPr>
          <w:rFonts w:asciiTheme="minorHAnsi" w:hAnsiTheme="minorHAnsi"/>
          <w:bCs/>
          <w:sz w:val="22"/>
          <w:szCs w:val="22"/>
        </w:rPr>
        <w:t>RAN3 already agreed that switching of reporting leg is to be supported</w:t>
      </w:r>
      <w:r w:rsidR="0002036A">
        <w:rPr>
          <w:rFonts w:asciiTheme="minorHAnsi" w:hAnsiTheme="minorHAnsi"/>
          <w:bCs/>
          <w:sz w:val="22"/>
          <w:szCs w:val="22"/>
        </w:rPr>
        <w:t>, and this functionality requires</w:t>
      </w:r>
      <w:r w:rsidR="00415C23">
        <w:rPr>
          <w:rFonts w:asciiTheme="minorHAnsi" w:hAnsiTheme="minorHAnsi"/>
          <w:bCs/>
          <w:sz w:val="22"/>
          <w:szCs w:val="22"/>
        </w:rPr>
        <w:t xml:space="preserve"> MN-SN coordination via XnAP.</w:t>
      </w:r>
      <w:r w:rsidR="00283555" w:rsidRPr="00844832">
        <w:rPr>
          <w:rFonts w:asciiTheme="minorHAnsi" w:hAnsiTheme="minorHAnsi"/>
          <w:b/>
          <w:sz w:val="22"/>
          <w:szCs w:val="22"/>
          <w:u w:val="single"/>
        </w:rPr>
        <w:t xml:space="preserve"> </w:t>
      </w:r>
    </w:p>
    <w:p w14:paraId="74806E24" w14:textId="5061F5E3" w:rsidR="008C6DB4" w:rsidRPr="001A42E9" w:rsidRDefault="00090484" w:rsidP="00377E8F">
      <w:pPr>
        <w:spacing w:before="120" w:after="0"/>
        <w:jc w:val="left"/>
        <w:rPr>
          <w:rFonts w:asciiTheme="minorHAnsi" w:hAnsiTheme="minorHAnsi"/>
          <w:b/>
          <w:sz w:val="22"/>
          <w:szCs w:val="22"/>
          <w:u w:val="single"/>
        </w:rPr>
      </w:pPr>
      <w:r>
        <w:rPr>
          <w:rFonts w:asciiTheme="minorHAnsi" w:hAnsiTheme="minorHAnsi"/>
          <w:b/>
          <w:sz w:val="22"/>
          <w:szCs w:val="22"/>
          <w:u w:val="single"/>
        </w:rPr>
        <w:t xml:space="preserve">4) </w:t>
      </w:r>
      <w:r w:rsidR="001A42E9" w:rsidRPr="001A42E9">
        <w:rPr>
          <w:rFonts w:asciiTheme="minorHAnsi" w:hAnsiTheme="minorHAnsi"/>
          <w:b/>
          <w:sz w:val="22"/>
          <w:szCs w:val="22"/>
          <w:u w:val="single"/>
        </w:rPr>
        <w:t>Indication of session start/stop</w:t>
      </w:r>
    </w:p>
    <w:p w14:paraId="39900237" w14:textId="77777777" w:rsidR="00BD1A94" w:rsidRDefault="00190562" w:rsidP="003B11B8">
      <w:pPr>
        <w:spacing w:before="120" w:after="0"/>
        <w:jc w:val="left"/>
        <w:rPr>
          <w:rFonts w:asciiTheme="minorHAnsi" w:hAnsiTheme="minorHAnsi"/>
          <w:bCs/>
          <w:sz w:val="22"/>
          <w:szCs w:val="22"/>
        </w:rPr>
      </w:pPr>
      <w:r w:rsidRPr="00190562">
        <w:rPr>
          <w:rFonts w:asciiTheme="minorHAnsi" w:hAnsiTheme="minorHAnsi"/>
          <w:bCs/>
          <w:sz w:val="22"/>
          <w:szCs w:val="22"/>
        </w:rPr>
        <w:t xml:space="preserve">The following was also agreed at RAN3#117-e: </w:t>
      </w:r>
    </w:p>
    <w:p w14:paraId="60112D55" w14:textId="77777777" w:rsidR="00BD1A94" w:rsidRDefault="00190562" w:rsidP="00BD1A94">
      <w:pPr>
        <w:spacing w:before="120" w:after="0"/>
        <w:ind w:left="284"/>
        <w:jc w:val="left"/>
        <w:rPr>
          <w:rFonts w:asciiTheme="minorHAnsi" w:hAnsiTheme="minorHAnsi"/>
          <w:bCs/>
          <w:sz w:val="22"/>
          <w:szCs w:val="22"/>
        </w:rPr>
      </w:pPr>
      <w:r w:rsidRPr="00F9412F">
        <w:rPr>
          <w:rFonts w:ascii="Calibri" w:hAnsi="Calibri" w:cs="Calibri"/>
          <w:b/>
          <w:color w:val="008000"/>
          <w:szCs w:val="24"/>
          <w:lang w:eastAsia="en-US"/>
        </w:rPr>
        <w:t>WA: If QoE reports are received by the SN, SN can forward the QoE reports to MCE directly.</w:t>
      </w:r>
    </w:p>
    <w:p w14:paraId="5BD7AF9B" w14:textId="2A8412A5" w:rsidR="00190562" w:rsidRPr="00190562" w:rsidRDefault="008D2F0C" w:rsidP="003B11B8">
      <w:pPr>
        <w:spacing w:before="120" w:after="0"/>
        <w:jc w:val="left"/>
        <w:rPr>
          <w:rFonts w:ascii="Calibri" w:hAnsi="Calibri" w:cs="Calibri"/>
          <w:b/>
          <w:color w:val="008000"/>
          <w:szCs w:val="24"/>
          <w:lang w:eastAsia="en-US"/>
        </w:rPr>
      </w:pPr>
      <w:r>
        <w:rPr>
          <w:rFonts w:asciiTheme="minorHAnsi" w:hAnsiTheme="minorHAnsi"/>
          <w:bCs/>
          <w:sz w:val="22"/>
          <w:szCs w:val="22"/>
        </w:rPr>
        <w:t>In this case, even if the SN can forward the QoE repor</w:t>
      </w:r>
      <w:r w:rsidR="00AF7ADF">
        <w:rPr>
          <w:rFonts w:asciiTheme="minorHAnsi" w:hAnsiTheme="minorHAnsi"/>
          <w:bCs/>
          <w:sz w:val="22"/>
          <w:szCs w:val="22"/>
        </w:rPr>
        <w:t>ts directly to the MCE, in case the SN receives the</w:t>
      </w:r>
      <w:r w:rsidR="00AF7ADF" w:rsidRPr="00B82813">
        <w:rPr>
          <w:rFonts w:ascii="Calibri" w:hAnsi="Calibri" w:cs="Calibri"/>
          <w:sz w:val="22"/>
        </w:rPr>
        <w:t xml:space="preserve"> session </w:t>
      </w:r>
      <w:r w:rsidR="00C544E8">
        <w:rPr>
          <w:rFonts w:ascii="Calibri" w:hAnsi="Calibri" w:cs="Calibri"/>
          <w:sz w:val="22"/>
        </w:rPr>
        <w:t>start/</w:t>
      </w:r>
      <w:r w:rsidR="00AF7ADF" w:rsidRPr="00B82813">
        <w:rPr>
          <w:rFonts w:ascii="Calibri" w:hAnsi="Calibri" w:cs="Calibri"/>
          <w:sz w:val="22"/>
        </w:rPr>
        <w:t>stop indication</w:t>
      </w:r>
      <w:r w:rsidR="00AF7ADF">
        <w:rPr>
          <w:rFonts w:ascii="Calibri" w:hAnsi="Calibri" w:cs="Calibri"/>
          <w:sz w:val="22"/>
        </w:rPr>
        <w:t xml:space="preserve"> from the UE, the </w:t>
      </w:r>
      <w:r w:rsidR="00200FBF">
        <w:rPr>
          <w:rFonts w:ascii="Calibri" w:hAnsi="Calibri" w:cs="Calibri"/>
          <w:sz w:val="22"/>
        </w:rPr>
        <w:t xml:space="preserve">SN should inform the MN </w:t>
      </w:r>
      <w:r w:rsidR="00AF7ADF" w:rsidRPr="00B82813">
        <w:rPr>
          <w:rFonts w:ascii="Calibri" w:hAnsi="Calibri" w:cs="Calibri"/>
          <w:sz w:val="22"/>
        </w:rPr>
        <w:t xml:space="preserve">about </w:t>
      </w:r>
      <w:r w:rsidR="00200FBF">
        <w:rPr>
          <w:rFonts w:ascii="Calibri" w:hAnsi="Calibri" w:cs="Calibri"/>
          <w:sz w:val="22"/>
        </w:rPr>
        <w:t xml:space="preserve">the </w:t>
      </w:r>
      <w:r w:rsidR="00AF7ADF" w:rsidRPr="00B82813">
        <w:rPr>
          <w:rFonts w:ascii="Calibri" w:hAnsi="Calibri" w:cs="Calibri"/>
          <w:sz w:val="22"/>
        </w:rPr>
        <w:t xml:space="preserve">session </w:t>
      </w:r>
      <w:r w:rsidR="006745E4">
        <w:rPr>
          <w:rFonts w:ascii="Calibri" w:hAnsi="Calibri" w:cs="Calibri"/>
          <w:sz w:val="22"/>
        </w:rPr>
        <w:t>start/</w:t>
      </w:r>
      <w:r w:rsidR="00AF7ADF" w:rsidRPr="00B82813">
        <w:rPr>
          <w:rFonts w:ascii="Calibri" w:hAnsi="Calibri" w:cs="Calibri"/>
          <w:sz w:val="22"/>
        </w:rPr>
        <w:t>stop</w:t>
      </w:r>
      <w:r w:rsidR="00200FBF">
        <w:rPr>
          <w:rFonts w:ascii="Calibri" w:hAnsi="Calibri" w:cs="Calibri"/>
          <w:sz w:val="22"/>
        </w:rPr>
        <w:t>.</w:t>
      </w:r>
      <w:r w:rsidR="00646599">
        <w:rPr>
          <w:rFonts w:ascii="Calibri" w:hAnsi="Calibri" w:cs="Calibri"/>
          <w:sz w:val="22"/>
        </w:rPr>
        <w:t xml:space="preserve"> </w:t>
      </w:r>
      <w:r w:rsidR="00C86620">
        <w:rPr>
          <w:rFonts w:ascii="Calibri" w:hAnsi="Calibri" w:cs="Calibri"/>
          <w:sz w:val="22"/>
        </w:rPr>
        <w:t>For example, if alignment with MDT measurements is needed, t</w:t>
      </w:r>
      <w:r w:rsidR="00646599">
        <w:rPr>
          <w:rFonts w:ascii="Calibri" w:hAnsi="Calibri" w:cs="Calibri"/>
          <w:sz w:val="22"/>
        </w:rPr>
        <w:t>he MN needs to know whether the session started/stopped,</w:t>
      </w:r>
      <w:r w:rsidR="00741193">
        <w:rPr>
          <w:rFonts w:ascii="Calibri" w:hAnsi="Calibri" w:cs="Calibri"/>
          <w:sz w:val="22"/>
        </w:rPr>
        <w:t xml:space="preserve"> e.g., if there is a HO or if</w:t>
      </w:r>
      <w:r w:rsidR="00C228C3" w:rsidRPr="00C228C3">
        <w:rPr>
          <w:rFonts w:ascii="Calibri" w:hAnsi="Calibri" w:cs="Calibri"/>
          <w:sz w:val="22"/>
        </w:rPr>
        <w:t xml:space="preserve"> </w:t>
      </w:r>
      <w:r w:rsidR="00C228C3">
        <w:rPr>
          <w:rFonts w:ascii="Calibri" w:hAnsi="Calibri" w:cs="Calibri"/>
          <w:sz w:val="22"/>
        </w:rPr>
        <w:t>alignment of MDT is intended</w:t>
      </w:r>
      <w:r w:rsidR="00200FBF">
        <w:rPr>
          <w:rFonts w:ascii="Calibri" w:hAnsi="Calibri" w:cs="Calibri"/>
          <w:sz w:val="22"/>
        </w:rPr>
        <w:t>.</w:t>
      </w:r>
    </w:p>
    <w:p w14:paraId="44AE7096" w14:textId="40BE17B0" w:rsidR="00CB6CF3" w:rsidRPr="00A23081" w:rsidRDefault="00090484" w:rsidP="000B1CE3">
      <w:pPr>
        <w:spacing w:before="120" w:after="0"/>
        <w:jc w:val="left"/>
        <w:rPr>
          <w:rFonts w:asciiTheme="minorHAnsi" w:hAnsiTheme="minorHAnsi"/>
          <w:bCs/>
          <w:sz w:val="22"/>
          <w:szCs w:val="22"/>
          <w:u w:val="single"/>
        </w:rPr>
      </w:pPr>
      <w:r>
        <w:rPr>
          <w:rFonts w:asciiTheme="minorHAnsi" w:hAnsiTheme="minorHAnsi"/>
          <w:b/>
          <w:sz w:val="22"/>
          <w:szCs w:val="22"/>
          <w:u w:val="single"/>
        </w:rPr>
        <w:t xml:space="preserve">5) </w:t>
      </w:r>
      <w:r w:rsidR="00CB6CF3" w:rsidRPr="00A23081">
        <w:rPr>
          <w:rFonts w:asciiTheme="minorHAnsi" w:hAnsiTheme="minorHAnsi"/>
          <w:b/>
          <w:sz w:val="22"/>
          <w:szCs w:val="22"/>
          <w:u w:val="single"/>
        </w:rPr>
        <w:t xml:space="preserve">Indication of the UEs that were configured with </w:t>
      </w:r>
      <w:r w:rsidR="00CD019C">
        <w:rPr>
          <w:rFonts w:asciiTheme="minorHAnsi" w:hAnsiTheme="minorHAnsi"/>
          <w:b/>
          <w:sz w:val="22"/>
          <w:szCs w:val="22"/>
          <w:u w:val="single"/>
        </w:rPr>
        <w:t>QoE/</w:t>
      </w:r>
      <w:r w:rsidR="00702918">
        <w:rPr>
          <w:rFonts w:asciiTheme="minorHAnsi" w:hAnsiTheme="minorHAnsi"/>
          <w:b/>
          <w:sz w:val="22"/>
          <w:szCs w:val="22"/>
          <w:u w:val="single"/>
        </w:rPr>
        <w:t>RV</w:t>
      </w:r>
      <w:r w:rsidR="00CB6CF3" w:rsidRPr="00A23081">
        <w:rPr>
          <w:rFonts w:asciiTheme="minorHAnsi" w:hAnsiTheme="minorHAnsi"/>
          <w:b/>
          <w:sz w:val="22"/>
          <w:szCs w:val="22"/>
          <w:u w:val="single"/>
        </w:rPr>
        <w:t>QoE measurements</w:t>
      </w:r>
    </w:p>
    <w:p w14:paraId="7EAF9322" w14:textId="432CCDA9" w:rsidR="00962888" w:rsidRDefault="00CA4041" w:rsidP="000B1CE3">
      <w:pPr>
        <w:spacing w:before="120" w:after="0"/>
        <w:jc w:val="left"/>
        <w:rPr>
          <w:rFonts w:ascii="Calibri" w:hAnsi="Calibri" w:cs="Calibri"/>
          <w:b/>
          <w:color w:val="008000"/>
          <w:lang w:eastAsia="en-US"/>
        </w:rPr>
      </w:pPr>
      <w:r>
        <w:rPr>
          <w:rFonts w:asciiTheme="minorHAnsi" w:hAnsiTheme="minorHAnsi"/>
          <w:bCs/>
          <w:sz w:val="22"/>
          <w:szCs w:val="22"/>
        </w:rPr>
        <w:t>The</w:t>
      </w:r>
      <w:r w:rsidR="00B16F83" w:rsidRPr="000B1CE3">
        <w:rPr>
          <w:rFonts w:asciiTheme="minorHAnsi" w:hAnsiTheme="minorHAnsi"/>
          <w:bCs/>
          <w:sz w:val="22"/>
          <w:szCs w:val="22"/>
        </w:rPr>
        <w:t xml:space="preserve"> fourth agreement</w:t>
      </w:r>
      <w:r w:rsidR="000B1CE3">
        <w:rPr>
          <w:rFonts w:asciiTheme="minorHAnsi" w:hAnsiTheme="minorHAnsi"/>
          <w:bCs/>
          <w:sz w:val="22"/>
          <w:szCs w:val="22"/>
        </w:rPr>
        <w:t xml:space="preserve"> (“</w:t>
      </w:r>
      <w:r w:rsidR="00962888" w:rsidRPr="7183AF81">
        <w:rPr>
          <w:rFonts w:ascii="Calibri" w:hAnsi="Calibri" w:cs="Calibri"/>
          <w:b/>
          <w:color w:val="008000"/>
          <w:lang w:eastAsia="en-US"/>
        </w:rPr>
        <w:t>If the M-based QoE configuration is received only by the SN, whether the MN or the SN performs UE selection and sends the QoE configuration to the UE needs to be further discussed.</w:t>
      </w:r>
      <w:r w:rsidR="000B1CE3" w:rsidRPr="7183AF81">
        <w:rPr>
          <w:rFonts w:ascii="Calibri" w:hAnsi="Calibri" w:cs="Calibri"/>
          <w:sz w:val="22"/>
          <w:szCs w:val="22"/>
          <w:lang w:eastAsia="en-US"/>
        </w:rPr>
        <w:t>”)</w:t>
      </w:r>
      <w:r w:rsidRPr="7183AF81">
        <w:rPr>
          <w:rFonts w:ascii="Calibri" w:hAnsi="Calibri" w:cs="Calibri"/>
          <w:sz w:val="22"/>
          <w:szCs w:val="22"/>
          <w:lang w:eastAsia="en-US"/>
        </w:rPr>
        <w:t xml:space="preserve"> is related to the scenario where the SN is within the area scope, while the MN is not. We think that, in</w:t>
      </w:r>
      <w:r w:rsidR="00E22191" w:rsidRPr="7183AF81">
        <w:rPr>
          <w:rFonts w:ascii="Calibri" w:hAnsi="Calibri" w:cs="Calibri"/>
          <w:sz w:val="22"/>
          <w:szCs w:val="22"/>
          <w:lang w:eastAsia="en-US"/>
        </w:rPr>
        <w:t xml:space="preserve"> this case, </w:t>
      </w:r>
      <w:r w:rsidR="00C67261" w:rsidRPr="7183AF81">
        <w:rPr>
          <w:rFonts w:ascii="Calibri" w:hAnsi="Calibri" w:cs="Calibri"/>
          <w:sz w:val="22"/>
          <w:szCs w:val="22"/>
          <w:lang w:eastAsia="en-US"/>
        </w:rPr>
        <w:t xml:space="preserve">it is </w:t>
      </w:r>
      <w:r w:rsidR="00B33684" w:rsidRPr="7183AF81">
        <w:rPr>
          <w:rFonts w:ascii="Calibri" w:hAnsi="Calibri" w:cs="Calibri"/>
          <w:sz w:val="22"/>
          <w:szCs w:val="22"/>
          <w:lang w:eastAsia="en-US"/>
        </w:rPr>
        <w:t>reasonable</w:t>
      </w:r>
      <w:r w:rsidR="00C67261" w:rsidRPr="7183AF81">
        <w:rPr>
          <w:rFonts w:ascii="Calibri" w:hAnsi="Calibri" w:cs="Calibri"/>
          <w:sz w:val="22"/>
          <w:szCs w:val="22"/>
          <w:lang w:eastAsia="en-US"/>
        </w:rPr>
        <w:t xml:space="preserve"> that </w:t>
      </w:r>
      <w:r w:rsidR="00E22191" w:rsidRPr="7183AF81">
        <w:rPr>
          <w:rFonts w:ascii="Calibri" w:hAnsi="Calibri" w:cs="Calibri"/>
          <w:sz w:val="22"/>
          <w:szCs w:val="22"/>
          <w:lang w:eastAsia="en-US"/>
        </w:rPr>
        <w:t xml:space="preserve">the </w:t>
      </w:r>
      <w:r w:rsidR="00754352" w:rsidRPr="7183AF81">
        <w:rPr>
          <w:rFonts w:ascii="Calibri" w:hAnsi="Calibri" w:cs="Calibri"/>
          <w:sz w:val="22"/>
          <w:szCs w:val="22"/>
          <w:lang w:eastAsia="en-US"/>
        </w:rPr>
        <w:t xml:space="preserve">SN should </w:t>
      </w:r>
      <w:r w:rsidR="00492F99" w:rsidRPr="7183AF81">
        <w:rPr>
          <w:rFonts w:ascii="Calibri" w:hAnsi="Calibri" w:cs="Calibri"/>
          <w:sz w:val="22"/>
          <w:szCs w:val="22"/>
          <w:lang w:eastAsia="en-US"/>
        </w:rPr>
        <w:t>perform</w:t>
      </w:r>
      <w:r w:rsidR="00754352" w:rsidRPr="7183AF81">
        <w:rPr>
          <w:rFonts w:ascii="Calibri" w:hAnsi="Calibri" w:cs="Calibri"/>
          <w:sz w:val="22"/>
          <w:szCs w:val="22"/>
          <w:lang w:eastAsia="en-US"/>
        </w:rPr>
        <w:t xml:space="preserve"> </w:t>
      </w:r>
      <w:r w:rsidR="00492F99" w:rsidRPr="7183AF81">
        <w:rPr>
          <w:rFonts w:ascii="Calibri" w:hAnsi="Calibri" w:cs="Calibri"/>
          <w:sz w:val="22"/>
          <w:szCs w:val="22"/>
          <w:lang w:eastAsia="en-US"/>
        </w:rPr>
        <w:t xml:space="preserve">UE </w:t>
      </w:r>
      <w:r w:rsidR="00754352" w:rsidRPr="7183AF81">
        <w:rPr>
          <w:rFonts w:ascii="Calibri" w:hAnsi="Calibri" w:cs="Calibri"/>
          <w:sz w:val="22"/>
          <w:szCs w:val="22"/>
          <w:lang w:eastAsia="en-US"/>
        </w:rPr>
        <w:t>selecti</w:t>
      </w:r>
      <w:r w:rsidR="00492F99" w:rsidRPr="7183AF81">
        <w:rPr>
          <w:rFonts w:ascii="Calibri" w:hAnsi="Calibri" w:cs="Calibri"/>
          <w:sz w:val="22"/>
          <w:szCs w:val="22"/>
          <w:lang w:eastAsia="en-US"/>
        </w:rPr>
        <w:t>o</w:t>
      </w:r>
      <w:r w:rsidR="00754352" w:rsidRPr="7183AF81">
        <w:rPr>
          <w:rFonts w:ascii="Calibri" w:hAnsi="Calibri" w:cs="Calibri"/>
          <w:sz w:val="22"/>
          <w:szCs w:val="22"/>
          <w:lang w:eastAsia="en-US"/>
        </w:rPr>
        <w:t xml:space="preserve">n </w:t>
      </w:r>
      <w:r w:rsidR="00492F99" w:rsidRPr="7183AF81">
        <w:rPr>
          <w:rFonts w:ascii="Calibri" w:hAnsi="Calibri" w:cs="Calibri"/>
          <w:sz w:val="22"/>
          <w:szCs w:val="22"/>
          <w:lang w:eastAsia="en-US"/>
        </w:rPr>
        <w:t xml:space="preserve">and send the </w:t>
      </w:r>
      <w:r w:rsidR="00D01672">
        <w:rPr>
          <w:rFonts w:ascii="Calibri" w:hAnsi="Calibri" w:cs="Calibri"/>
          <w:sz w:val="22"/>
          <w:szCs w:val="22"/>
          <w:lang w:eastAsia="en-US"/>
        </w:rPr>
        <w:t>Q</w:t>
      </w:r>
      <w:r w:rsidR="004814A6">
        <w:rPr>
          <w:rFonts w:ascii="Calibri" w:hAnsi="Calibri" w:cs="Calibri"/>
          <w:sz w:val="22"/>
          <w:szCs w:val="22"/>
          <w:lang w:eastAsia="en-US"/>
        </w:rPr>
        <w:t>oE/</w:t>
      </w:r>
      <w:r w:rsidR="00CD019C">
        <w:rPr>
          <w:rFonts w:ascii="Calibri" w:hAnsi="Calibri" w:cs="Calibri"/>
          <w:sz w:val="22"/>
          <w:szCs w:val="22"/>
          <w:lang w:eastAsia="en-US"/>
        </w:rPr>
        <w:t>RV</w:t>
      </w:r>
      <w:r w:rsidR="00492F99" w:rsidRPr="7183AF81">
        <w:rPr>
          <w:rFonts w:ascii="Calibri" w:hAnsi="Calibri" w:cs="Calibri"/>
          <w:sz w:val="22"/>
          <w:szCs w:val="22"/>
          <w:lang w:eastAsia="en-US"/>
        </w:rPr>
        <w:t>QoE configuration to the UEs</w:t>
      </w:r>
      <w:r w:rsidR="00584239" w:rsidRPr="7183AF81">
        <w:rPr>
          <w:rFonts w:ascii="Calibri" w:hAnsi="Calibri" w:cs="Calibri"/>
          <w:sz w:val="22"/>
          <w:szCs w:val="22"/>
          <w:lang w:eastAsia="en-US"/>
        </w:rPr>
        <w:t>, since the MN is not even in</w:t>
      </w:r>
      <w:r w:rsidR="0020437A" w:rsidRPr="7183AF81">
        <w:rPr>
          <w:rFonts w:ascii="Calibri" w:hAnsi="Calibri" w:cs="Calibri"/>
          <w:sz w:val="22"/>
          <w:szCs w:val="22"/>
          <w:lang w:eastAsia="en-US"/>
        </w:rPr>
        <w:t xml:space="preserve"> </w:t>
      </w:r>
      <w:r w:rsidR="00773D98" w:rsidRPr="7183AF81">
        <w:rPr>
          <w:rFonts w:ascii="Calibri" w:hAnsi="Calibri" w:cs="Calibri"/>
          <w:sz w:val="22"/>
          <w:szCs w:val="22"/>
          <w:lang w:eastAsia="en-US"/>
        </w:rPr>
        <w:t>the</w:t>
      </w:r>
      <w:r w:rsidR="00584239" w:rsidRPr="7183AF81">
        <w:rPr>
          <w:rFonts w:ascii="Calibri" w:hAnsi="Calibri" w:cs="Calibri"/>
          <w:sz w:val="22"/>
          <w:szCs w:val="22"/>
          <w:lang w:eastAsia="en-US"/>
        </w:rPr>
        <w:t xml:space="preserve"> area scope</w:t>
      </w:r>
      <w:r w:rsidR="00492F99" w:rsidRPr="7183AF81">
        <w:rPr>
          <w:rFonts w:ascii="Calibri" w:hAnsi="Calibri" w:cs="Calibri"/>
          <w:sz w:val="22"/>
          <w:szCs w:val="22"/>
          <w:lang w:eastAsia="en-US"/>
        </w:rPr>
        <w:t xml:space="preserve">. </w:t>
      </w:r>
      <w:r w:rsidR="00A06052" w:rsidRPr="7183AF81">
        <w:rPr>
          <w:rFonts w:ascii="Calibri" w:hAnsi="Calibri" w:cs="Calibri"/>
          <w:sz w:val="22"/>
          <w:szCs w:val="22"/>
          <w:lang w:eastAsia="en-US"/>
        </w:rPr>
        <w:t xml:space="preserve">Moreover, the SN should notify the </w:t>
      </w:r>
      <w:r w:rsidR="00CB6CF3" w:rsidRPr="7183AF81">
        <w:rPr>
          <w:rFonts w:ascii="Calibri" w:hAnsi="Calibri" w:cs="Calibri"/>
          <w:sz w:val="22"/>
          <w:szCs w:val="22"/>
          <w:lang w:eastAsia="en-US"/>
        </w:rPr>
        <w:t>MN about its decision.</w:t>
      </w:r>
    </w:p>
    <w:p w14:paraId="644A72E9" w14:textId="440A853F" w:rsidR="00CB6CF3" w:rsidRDefault="00CB6CF3" w:rsidP="00CB6CF3">
      <w:pPr>
        <w:spacing w:before="120" w:after="0"/>
        <w:jc w:val="left"/>
        <w:rPr>
          <w:rFonts w:asciiTheme="minorHAnsi" w:hAnsiTheme="minorHAnsi"/>
          <w:b/>
          <w:sz w:val="22"/>
          <w:szCs w:val="22"/>
        </w:rPr>
      </w:pPr>
      <w:r>
        <w:rPr>
          <w:rFonts w:asciiTheme="minorHAnsi" w:hAnsiTheme="minorHAnsi"/>
          <w:b/>
          <w:sz w:val="22"/>
          <w:szCs w:val="22"/>
        </w:rPr>
        <w:t xml:space="preserve">Proposal </w:t>
      </w:r>
      <w:r w:rsidR="007A655D">
        <w:rPr>
          <w:rFonts w:asciiTheme="minorHAnsi" w:hAnsiTheme="minorHAnsi"/>
          <w:b/>
          <w:sz w:val="22"/>
          <w:szCs w:val="22"/>
        </w:rPr>
        <w:t>2</w:t>
      </w:r>
      <w:r>
        <w:rPr>
          <w:rFonts w:asciiTheme="minorHAnsi" w:hAnsiTheme="minorHAnsi"/>
          <w:b/>
          <w:sz w:val="22"/>
          <w:szCs w:val="22"/>
        </w:rPr>
        <w:t xml:space="preserve">: The new XnAP procedure for coordination between </w:t>
      </w:r>
      <w:r w:rsidR="007152A2">
        <w:rPr>
          <w:rFonts w:asciiTheme="minorHAnsi" w:hAnsiTheme="minorHAnsi"/>
          <w:b/>
          <w:sz w:val="22"/>
          <w:szCs w:val="22"/>
        </w:rPr>
        <w:t xml:space="preserve">the </w:t>
      </w:r>
      <w:r>
        <w:rPr>
          <w:rFonts w:asciiTheme="minorHAnsi" w:hAnsiTheme="minorHAnsi"/>
          <w:b/>
          <w:sz w:val="22"/>
          <w:szCs w:val="22"/>
        </w:rPr>
        <w:t xml:space="preserve">MN and </w:t>
      </w:r>
      <w:r w:rsidR="007152A2">
        <w:rPr>
          <w:rFonts w:asciiTheme="minorHAnsi" w:hAnsiTheme="minorHAnsi"/>
          <w:b/>
          <w:sz w:val="22"/>
          <w:szCs w:val="22"/>
        </w:rPr>
        <w:t xml:space="preserve">the </w:t>
      </w:r>
      <w:r>
        <w:rPr>
          <w:rFonts w:asciiTheme="minorHAnsi" w:hAnsiTheme="minorHAnsi"/>
          <w:b/>
          <w:sz w:val="22"/>
          <w:szCs w:val="22"/>
        </w:rPr>
        <w:t>SN should support at least the following:</w:t>
      </w:r>
    </w:p>
    <w:p w14:paraId="17272E30" w14:textId="731E3CC2" w:rsidR="00CB6CF3" w:rsidRPr="00962888" w:rsidRDefault="00CB6CF3" w:rsidP="00CB6CF3">
      <w:pPr>
        <w:pStyle w:val="ListParagraph"/>
        <w:numPr>
          <w:ilvl w:val="0"/>
          <w:numId w:val="26"/>
        </w:numPr>
        <w:spacing w:before="120" w:after="0"/>
        <w:jc w:val="left"/>
        <w:rPr>
          <w:rFonts w:asciiTheme="minorHAnsi" w:hAnsiTheme="minorHAnsi"/>
          <w:b/>
          <w:sz w:val="22"/>
          <w:szCs w:val="22"/>
        </w:rPr>
      </w:pPr>
      <w:r w:rsidRPr="00962888">
        <w:rPr>
          <w:rFonts w:asciiTheme="minorHAnsi" w:hAnsiTheme="minorHAnsi"/>
          <w:b/>
          <w:sz w:val="22"/>
          <w:szCs w:val="22"/>
        </w:rPr>
        <w:t xml:space="preserve">Initiation by either </w:t>
      </w:r>
      <w:r w:rsidR="007152A2">
        <w:rPr>
          <w:rFonts w:asciiTheme="minorHAnsi" w:hAnsiTheme="minorHAnsi"/>
          <w:b/>
          <w:sz w:val="22"/>
          <w:szCs w:val="22"/>
        </w:rPr>
        <w:t xml:space="preserve">the </w:t>
      </w:r>
      <w:r w:rsidRPr="00962888">
        <w:rPr>
          <w:rFonts w:asciiTheme="minorHAnsi" w:hAnsiTheme="minorHAnsi"/>
          <w:b/>
          <w:sz w:val="22"/>
          <w:szCs w:val="22"/>
        </w:rPr>
        <w:t xml:space="preserve">MN or </w:t>
      </w:r>
      <w:r w:rsidR="007152A2">
        <w:rPr>
          <w:rFonts w:asciiTheme="minorHAnsi" w:hAnsiTheme="minorHAnsi"/>
          <w:b/>
          <w:sz w:val="22"/>
          <w:szCs w:val="22"/>
        </w:rPr>
        <w:t xml:space="preserve">the </w:t>
      </w:r>
      <w:r>
        <w:rPr>
          <w:rFonts w:asciiTheme="minorHAnsi" w:hAnsiTheme="minorHAnsi"/>
          <w:b/>
          <w:sz w:val="22"/>
          <w:szCs w:val="22"/>
        </w:rPr>
        <w:t>SN.</w:t>
      </w:r>
    </w:p>
    <w:p w14:paraId="55239D3C" w14:textId="1E0F9327" w:rsidR="00CB6CF3" w:rsidRDefault="00D617E6" w:rsidP="00CB6CF3">
      <w:pPr>
        <w:pStyle w:val="ListParagraph"/>
        <w:numPr>
          <w:ilvl w:val="0"/>
          <w:numId w:val="26"/>
        </w:numPr>
        <w:spacing w:before="120" w:after="0"/>
        <w:jc w:val="left"/>
        <w:rPr>
          <w:rFonts w:asciiTheme="minorHAnsi" w:hAnsiTheme="minorHAnsi"/>
          <w:b/>
          <w:sz w:val="22"/>
          <w:szCs w:val="22"/>
        </w:rPr>
      </w:pPr>
      <w:r>
        <w:rPr>
          <w:rFonts w:asciiTheme="minorHAnsi" w:hAnsiTheme="minorHAnsi"/>
          <w:b/>
          <w:sz w:val="22"/>
          <w:szCs w:val="22"/>
        </w:rPr>
        <w:t>Coordination for establishing the</w:t>
      </w:r>
      <w:r w:rsidR="00CB6CF3" w:rsidRPr="00962888">
        <w:rPr>
          <w:rFonts w:asciiTheme="minorHAnsi" w:hAnsiTheme="minorHAnsi"/>
          <w:b/>
          <w:sz w:val="22"/>
          <w:szCs w:val="22"/>
        </w:rPr>
        <w:t xml:space="preserve"> SRB for receiving QoE/RVQoE reports</w:t>
      </w:r>
      <w:r w:rsidR="00CB6CF3">
        <w:rPr>
          <w:rFonts w:asciiTheme="minorHAnsi" w:hAnsiTheme="minorHAnsi"/>
          <w:b/>
          <w:sz w:val="22"/>
          <w:szCs w:val="22"/>
        </w:rPr>
        <w:t>.</w:t>
      </w:r>
    </w:p>
    <w:p w14:paraId="1771C22A" w14:textId="0D4BB26D" w:rsidR="00FE228E" w:rsidRPr="00962888" w:rsidRDefault="008141D3" w:rsidP="00CB6CF3">
      <w:pPr>
        <w:pStyle w:val="ListParagraph"/>
        <w:numPr>
          <w:ilvl w:val="0"/>
          <w:numId w:val="26"/>
        </w:numPr>
        <w:spacing w:before="120" w:after="0"/>
        <w:jc w:val="left"/>
        <w:rPr>
          <w:rFonts w:asciiTheme="minorHAnsi" w:hAnsiTheme="minorHAnsi"/>
          <w:b/>
          <w:sz w:val="22"/>
          <w:szCs w:val="22"/>
        </w:rPr>
      </w:pPr>
      <w:r>
        <w:rPr>
          <w:rFonts w:asciiTheme="minorHAnsi" w:hAnsiTheme="minorHAnsi"/>
          <w:b/>
          <w:sz w:val="22"/>
          <w:szCs w:val="22"/>
        </w:rPr>
        <w:t>S</w:t>
      </w:r>
      <w:r w:rsidR="00FE228E">
        <w:rPr>
          <w:rFonts w:asciiTheme="minorHAnsi" w:hAnsiTheme="minorHAnsi"/>
          <w:b/>
          <w:sz w:val="22"/>
          <w:szCs w:val="22"/>
        </w:rPr>
        <w:t>witching the</w:t>
      </w:r>
      <w:r w:rsidR="000807AC">
        <w:rPr>
          <w:rFonts w:asciiTheme="minorHAnsi" w:hAnsiTheme="minorHAnsi"/>
          <w:b/>
          <w:sz w:val="22"/>
          <w:szCs w:val="22"/>
        </w:rPr>
        <w:t xml:space="preserve"> QoE/RVQoE</w:t>
      </w:r>
      <w:r w:rsidR="00FE228E">
        <w:rPr>
          <w:rFonts w:asciiTheme="minorHAnsi" w:hAnsiTheme="minorHAnsi"/>
          <w:b/>
          <w:sz w:val="22"/>
          <w:szCs w:val="22"/>
        </w:rPr>
        <w:t xml:space="preserve"> reporting leg.</w:t>
      </w:r>
    </w:p>
    <w:p w14:paraId="5253F0AB" w14:textId="77777777" w:rsidR="00CB6CF3" w:rsidRDefault="00CB6CF3" w:rsidP="00CB6CF3">
      <w:pPr>
        <w:pStyle w:val="ListParagraph"/>
        <w:numPr>
          <w:ilvl w:val="0"/>
          <w:numId w:val="26"/>
        </w:numPr>
        <w:spacing w:before="120" w:after="0"/>
        <w:jc w:val="left"/>
        <w:rPr>
          <w:rFonts w:asciiTheme="minorHAnsi" w:hAnsiTheme="minorHAnsi"/>
          <w:b/>
          <w:sz w:val="22"/>
          <w:szCs w:val="22"/>
        </w:rPr>
      </w:pPr>
      <w:r w:rsidRPr="00962888">
        <w:rPr>
          <w:rFonts w:asciiTheme="minorHAnsi" w:hAnsiTheme="minorHAnsi"/>
          <w:b/>
          <w:sz w:val="22"/>
          <w:szCs w:val="22"/>
        </w:rPr>
        <w:t>Indication of session start/stop</w:t>
      </w:r>
      <w:r>
        <w:rPr>
          <w:rFonts w:asciiTheme="minorHAnsi" w:hAnsiTheme="minorHAnsi"/>
          <w:b/>
          <w:sz w:val="22"/>
          <w:szCs w:val="22"/>
        </w:rPr>
        <w:t>.</w:t>
      </w:r>
    </w:p>
    <w:p w14:paraId="33233DAE" w14:textId="5E048DF9" w:rsidR="00CB6CF3" w:rsidRDefault="00CB6CF3" w:rsidP="00CB6CF3">
      <w:pPr>
        <w:pStyle w:val="ListParagraph"/>
        <w:numPr>
          <w:ilvl w:val="0"/>
          <w:numId w:val="26"/>
        </w:numPr>
        <w:spacing w:before="120" w:after="0"/>
        <w:jc w:val="left"/>
        <w:rPr>
          <w:rFonts w:asciiTheme="minorHAnsi" w:hAnsiTheme="minorHAnsi"/>
          <w:b/>
          <w:sz w:val="22"/>
          <w:szCs w:val="22"/>
        </w:rPr>
      </w:pPr>
      <w:r>
        <w:rPr>
          <w:rFonts w:asciiTheme="minorHAnsi" w:hAnsiTheme="minorHAnsi"/>
          <w:b/>
          <w:sz w:val="22"/>
          <w:szCs w:val="22"/>
        </w:rPr>
        <w:t>Indication of the UEs that were configured with QoE</w:t>
      </w:r>
      <w:r w:rsidR="00045637">
        <w:rPr>
          <w:rFonts w:asciiTheme="minorHAnsi" w:hAnsiTheme="minorHAnsi"/>
          <w:b/>
          <w:sz w:val="22"/>
          <w:szCs w:val="22"/>
        </w:rPr>
        <w:t>/RVQoE</w:t>
      </w:r>
      <w:r>
        <w:rPr>
          <w:rFonts w:asciiTheme="minorHAnsi" w:hAnsiTheme="minorHAnsi"/>
          <w:b/>
          <w:sz w:val="22"/>
          <w:szCs w:val="22"/>
        </w:rPr>
        <w:t xml:space="preserve"> measurements.</w:t>
      </w:r>
    </w:p>
    <w:p w14:paraId="233F95EC" w14:textId="5D4FCD12" w:rsidR="00EB71D2" w:rsidRPr="00584239" w:rsidRDefault="00EB71D2" w:rsidP="003B11B8">
      <w:pPr>
        <w:spacing w:before="120" w:after="0"/>
        <w:jc w:val="left"/>
        <w:rPr>
          <w:rFonts w:asciiTheme="minorHAnsi" w:hAnsiTheme="minorHAnsi"/>
          <w:bCs/>
          <w:sz w:val="22"/>
          <w:szCs w:val="22"/>
        </w:rPr>
      </w:pPr>
      <w:r w:rsidRPr="00584239">
        <w:rPr>
          <w:rFonts w:asciiTheme="minorHAnsi" w:hAnsiTheme="minorHAnsi"/>
          <w:bCs/>
          <w:sz w:val="22"/>
          <w:szCs w:val="22"/>
        </w:rPr>
        <w:t>With respect to the fourth agreement</w:t>
      </w:r>
      <w:r w:rsidR="00584239">
        <w:rPr>
          <w:rFonts w:asciiTheme="minorHAnsi" w:hAnsiTheme="minorHAnsi"/>
          <w:bCs/>
          <w:sz w:val="22"/>
          <w:szCs w:val="22"/>
        </w:rPr>
        <w:t xml:space="preserve"> (“</w:t>
      </w:r>
      <w:r w:rsidR="00584239" w:rsidRPr="00F9412F">
        <w:rPr>
          <w:rFonts w:ascii="Calibri" w:hAnsi="Calibri" w:cs="Calibri"/>
          <w:b/>
          <w:color w:val="008000"/>
          <w:szCs w:val="24"/>
          <w:lang w:eastAsia="en-US"/>
        </w:rPr>
        <w:t>If the M-based QoE configuration is received only by the SN, whether the MN or the SN performs UE selection and sends the QoE configuration to the UE needs to be further discussed.</w:t>
      </w:r>
      <w:r w:rsidR="00584239" w:rsidRPr="000B1CE3">
        <w:rPr>
          <w:rFonts w:ascii="Calibri" w:hAnsi="Calibri" w:cs="Calibri"/>
          <w:bCs/>
          <w:sz w:val="22"/>
          <w:szCs w:val="28"/>
          <w:lang w:eastAsia="en-US"/>
        </w:rPr>
        <w:t>”)</w:t>
      </w:r>
      <w:r w:rsidRPr="00584239">
        <w:rPr>
          <w:rFonts w:asciiTheme="minorHAnsi" w:hAnsiTheme="minorHAnsi"/>
          <w:bCs/>
          <w:sz w:val="22"/>
          <w:szCs w:val="22"/>
        </w:rPr>
        <w:t>, we also propose the following:</w:t>
      </w:r>
    </w:p>
    <w:p w14:paraId="66D7C50E" w14:textId="4F2C8C9B" w:rsidR="00962888" w:rsidRDefault="0023407B" w:rsidP="003B11B8">
      <w:pPr>
        <w:spacing w:before="120" w:after="0"/>
        <w:jc w:val="left"/>
        <w:rPr>
          <w:rFonts w:asciiTheme="minorHAnsi" w:hAnsiTheme="minorHAnsi"/>
          <w:b/>
          <w:sz w:val="22"/>
          <w:szCs w:val="22"/>
        </w:rPr>
      </w:pPr>
      <w:r>
        <w:rPr>
          <w:rFonts w:asciiTheme="minorHAnsi" w:hAnsiTheme="minorHAnsi"/>
          <w:b/>
          <w:sz w:val="22"/>
          <w:szCs w:val="22"/>
        </w:rPr>
        <w:t xml:space="preserve">Proposal </w:t>
      </w:r>
      <w:r w:rsidR="007E6B0E">
        <w:rPr>
          <w:rFonts w:asciiTheme="minorHAnsi" w:hAnsiTheme="minorHAnsi"/>
          <w:b/>
          <w:sz w:val="22"/>
          <w:szCs w:val="22"/>
        </w:rPr>
        <w:t>3</w:t>
      </w:r>
      <w:r>
        <w:rPr>
          <w:rFonts w:asciiTheme="minorHAnsi" w:hAnsiTheme="minorHAnsi"/>
          <w:b/>
          <w:sz w:val="22"/>
          <w:szCs w:val="22"/>
        </w:rPr>
        <w:t xml:space="preserve">: </w:t>
      </w:r>
      <w:r w:rsidR="001A53AB" w:rsidRPr="001A53AB">
        <w:rPr>
          <w:rFonts w:asciiTheme="minorHAnsi" w:hAnsiTheme="minorHAnsi"/>
          <w:b/>
          <w:sz w:val="22"/>
          <w:szCs w:val="22"/>
        </w:rPr>
        <w:t xml:space="preserve">If the </w:t>
      </w:r>
      <w:r w:rsidR="001A53AB">
        <w:rPr>
          <w:rFonts w:asciiTheme="minorHAnsi" w:hAnsiTheme="minorHAnsi"/>
          <w:b/>
          <w:sz w:val="22"/>
          <w:szCs w:val="22"/>
        </w:rPr>
        <w:t>m</w:t>
      </w:r>
      <w:r w:rsidR="001A53AB" w:rsidRPr="001A53AB">
        <w:rPr>
          <w:rFonts w:asciiTheme="minorHAnsi" w:hAnsiTheme="minorHAnsi"/>
          <w:b/>
          <w:sz w:val="22"/>
          <w:szCs w:val="22"/>
        </w:rPr>
        <w:t xml:space="preserve">-based QoE configuration is received only by the SN, the SN performs UE selection and sends the QoE configuration to the </w:t>
      </w:r>
      <w:r w:rsidR="001A53AB">
        <w:rPr>
          <w:rFonts w:asciiTheme="minorHAnsi" w:hAnsiTheme="minorHAnsi"/>
          <w:b/>
          <w:sz w:val="22"/>
          <w:szCs w:val="22"/>
        </w:rPr>
        <w:t>UE.</w:t>
      </w:r>
    </w:p>
    <w:p w14:paraId="24D0415A" w14:textId="70EF115C" w:rsidR="003B11B8" w:rsidRDefault="00AB03B4" w:rsidP="00AB03B4">
      <w:pPr>
        <w:spacing w:before="120" w:after="0"/>
        <w:jc w:val="left"/>
        <w:rPr>
          <w:rFonts w:ascii="Calibri" w:hAnsi="Calibri" w:cs="Calibri"/>
          <w:b/>
          <w:color w:val="008000"/>
          <w:szCs w:val="24"/>
          <w:lang w:eastAsia="en-US"/>
        </w:rPr>
      </w:pPr>
      <w:r>
        <w:rPr>
          <w:rFonts w:asciiTheme="minorHAnsi" w:hAnsiTheme="minorHAnsi"/>
          <w:bCs/>
          <w:sz w:val="22"/>
          <w:szCs w:val="22"/>
        </w:rPr>
        <w:t>The</w:t>
      </w:r>
      <w:r w:rsidRPr="00AB03B4">
        <w:rPr>
          <w:rFonts w:asciiTheme="minorHAnsi" w:hAnsiTheme="minorHAnsi"/>
          <w:bCs/>
          <w:sz w:val="22"/>
          <w:szCs w:val="22"/>
        </w:rPr>
        <w:t xml:space="preserve"> WA from RAN3#117-e </w:t>
      </w:r>
      <w:r>
        <w:rPr>
          <w:rFonts w:asciiTheme="minorHAnsi" w:hAnsiTheme="minorHAnsi"/>
          <w:bCs/>
          <w:sz w:val="22"/>
          <w:szCs w:val="22"/>
        </w:rPr>
        <w:t xml:space="preserve">related to SN receiving the QoE reports </w:t>
      </w:r>
      <w:r w:rsidRPr="00AB03B4">
        <w:rPr>
          <w:rFonts w:asciiTheme="minorHAnsi" w:hAnsiTheme="minorHAnsi"/>
          <w:bCs/>
          <w:sz w:val="22"/>
          <w:szCs w:val="22"/>
        </w:rPr>
        <w:t>states the following:</w:t>
      </w:r>
      <w:r>
        <w:rPr>
          <w:rFonts w:asciiTheme="minorHAnsi" w:hAnsiTheme="minorHAnsi"/>
          <w:b/>
          <w:sz w:val="22"/>
          <w:szCs w:val="22"/>
        </w:rPr>
        <w:t xml:space="preserve"> “</w:t>
      </w:r>
      <w:r w:rsidR="003B11B8" w:rsidRPr="00F9412F">
        <w:rPr>
          <w:rFonts w:ascii="Calibri" w:hAnsi="Calibri" w:cs="Calibri"/>
          <w:b/>
          <w:color w:val="008000"/>
          <w:szCs w:val="24"/>
          <w:lang w:eastAsia="en-US"/>
        </w:rPr>
        <w:t>WA: If QoE reports are received by the SN, SN can forward the QoE reports to MCE directly.</w:t>
      </w:r>
      <w:r w:rsidRPr="00AB03B4">
        <w:rPr>
          <w:rFonts w:asciiTheme="minorHAnsi" w:hAnsiTheme="minorHAnsi"/>
          <w:bCs/>
          <w:sz w:val="22"/>
          <w:szCs w:val="22"/>
        </w:rPr>
        <w:t>”.</w:t>
      </w:r>
      <w:r>
        <w:rPr>
          <w:rFonts w:asciiTheme="minorHAnsi" w:hAnsiTheme="minorHAnsi"/>
          <w:bCs/>
          <w:sz w:val="22"/>
          <w:szCs w:val="22"/>
        </w:rPr>
        <w:t xml:space="preserve"> We think that the WA should be confirmed, provided that the SN notifies the MN about </w:t>
      </w:r>
      <w:r w:rsidR="00514840">
        <w:rPr>
          <w:rFonts w:asciiTheme="minorHAnsi" w:hAnsiTheme="minorHAnsi"/>
          <w:bCs/>
          <w:sz w:val="22"/>
          <w:szCs w:val="22"/>
        </w:rPr>
        <w:t>session start/stop.</w:t>
      </w:r>
    </w:p>
    <w:p w14:paraId="6C521A85" w14:textId="53115843" w:rsidR="003B11B8" w:rsidRDefault="00514840" w:rsidP="00962888">
      <w:pPr>
        <w:spacing w:before="120" w:after="0"/>
        <w:jc w:val="left"/>
        <w:rPr>
          <w:rFonts w:asciiTheme="minorHAnsi" w:hAnsiTheme="minorHAnsi"/>
          <w:b/>
          <w:sz w:val="22"/>
          <w:szCs w:val="22"/>
        </w:rPr>
      </w:pPr>
      <w:r>
        <w:rPr>
          <w:rFonts w:asciiTheme="minorHAnsi" w:hAnsiTheme="minorHAnsi"/>
          <w:b/>
          <w:sz w:val="22"/>
          <w:szCs w:val="22"/>
        </w:rPr>
        <w:t xml:space="preserve">Proposal </w:t>
      </w:r>
      <w:r w:rsidR="007E6B0E">
        <w:rPr>
          <w:rFonts w:asciiTheme="minorHAnsi" w:hAnsiTheme="minorHAnsi"/>
          <w:b/>
          <w:sz w:val="22"/>
          <w:szCs w:val="22"/>
        </w:rPr>
        <w:t>4</w:t>
      </w:r>
      <w:r>
        <w:rPr>
          <w:rFonts w:asciiTheme="minorHAnsi" w:hAnsiTheme="minorHAnsi"/>
          <w:b/>
          <w:sz w:val="22"/>
          <w:szCs w:val="22"/>
        </w:rPr>
        <w:t>: Confirm the WA that</w:t>
      </w:r>
      <w:r w:rsidR="00F452A2">
        <w:rPr>
          <w:rFonts w:asciiTheme="minorHAnsi" w:hAnsiTheme="minorHAnsi"/>
          <w:b/>
          <w:sz w:val="22"/>
          <w:szCs w:val="22"/>
        </w:rPr>
        <w:t>, i</w:t>
      </w:r>
      <w:r w:rsidR="00F452A2" w:rsidRPr="00F452A2">
        <w:rPr>
          <w:rFonts w:asciiTheme="minorHAnsi" w:hAnsiTheme="minorHAnsi"/>
          <w:b/>
          <w:sz w:val="22"/>
          <w:szCs w:val="22"/>
        </w:rPr>
        <w:t xml:space="preserve">f QoE reports are received by the SN, </w:t>
      </w:r>
      <w:r w:rsidR="00F452A2">
        <w:rPr>
          <w:rFonts w:asciiTheme="minorHAnsi" w:hAnsiTheme="minorHAnsi"/>
          <w:b/>
          <w:sz w:val="22"/>
          <w:szCs w:val="22"/>
        </w:rPr>
        <w:t xml:space="preserve">the </w:t>
      </w:r>
      <w:r w:rsidR="00F452A2" w:rsidRPr="00F452A2">
        <w:rPr>
          <w:rFonts w:asciiTheme="minorHAnsi" w:hAnsiTheme="minorHAnsi"/>
          <w:b/>
          <w:sz w:val="22"/>
          <w:szCs w:val="22"/>
        </w:rPr>
        <w:t>SN can forward the QoE reports to MCE directly</w:t>
      </w:r>
      <w:r w:rsidR="00F452A2">
        <w:rPr>
          <w:rFonts w:asciiTheme="minorHAnsi" w:hAnsiTheme="minorHAnsi"/>
          <w:b/>
          <w:sz w:val="22"/>
          <w:szCs w:val="22"/>
        </w:rPr>
        <w:t>. The SN should notify the MN about session start/stop.</w:t>
      </w:r>
    </w:p>
    <w:p w14:paraId="186195A8" w14:textId="77777777" w:rsidR="00025FAD" w:rsidRDefault="00025FAD" w:rsidP="00962888">
      <w:pPr>
        <w:spacing w:before="120" w:after="0"/>
        <w:jc w:val="left"/>
        <w:rPr>
          <w:rFonts w:asciiTheme="minorHAnsi" w:hAnsiTheme="minorHAnsi"/>
          <w:b/>
          <w:sz w:val="22"/>
          <w:szCs w:val="22"/>
        </w:rPr>
      </w:pPr>
    </w:p>
    <w:p w14:paraId="01147101" w14:textId="1176E3AC" w:rsidR="00946E61" w:rsidRPr="00921BF9" w:rsidRDefault="00281ABF" w:rsidP="00946E61">
      <w:pPr>
        <w:pStyle w:val="Heading2"/>
        <w:rPr>
          <w:rFonts w:asciiTheme="minorHAnsi" w:hAnsiTheme="minorHAnsi" w:cstheme="minorHAnsi"/>
          <w:sz w:val="36"/>
          <w:szCs w:val="36"/>
        </w:rPr>
      </w:pPr>
      <w:r>
        <w:rPr>
          <w:rFonts w:asciiTheme="minorHAnsi" w:hAnsiTheme="minorHAnsi" w:cstheme="minorHAnsi"/>
          <w:sz w:val="36"/>
          <w:szCs w:val="36"/>
        </w:rPr>
        <w:t xml:space="preserve">The selection of leg for sending </w:t>
      </w:r>
      <w:r w:rsidR="00A23886">
        <w:rPr>
          <w:rFonts w:asciiTheme="minorHAnsi" w:hAnsiTheme="minorHAnsi" w:cstheme="minorHAnsi"/>
          <w:sz w:val="36"/>
          <w:szCs w:val="36"/>
        </w:rPr>
        <w:t xml:space="preserve">the </w:t>
      </w:r>
      <w:r>
        <w:rPr>
          <w:rFonts w:asciiTheme="minorHAnsi" w:hAnsiTheme="minorHAnsi" w:cstheme="minorHAnsi"/>
          <w:sz w:val="36"/>
          <w:szCs w:val="36"/>
        </w:rPr>
        <w:t>QoE reports</w:t>
      </w:r>
    </w:p>
    <w:p w14:paraId="7A90D03A" w14:textId="2D4A269D" w:rsidR="00946E61" w:rsidRPr="00686F7B" w:rsidRDefault="00686F7B" w:rsidP="00962888">
      <w:pPr>
        <w:spacing w:before="120" w:after="0"/>
        <w:jc w:val="left"/>
        <w:rPr>
          <w:rFonts w:asciiTheme="minorHAnsi" w:hAnsiTheme="minorHAnsi"/>
          <w:bCs/>
          <w:sz w:val="22"/>
          <w:szCs w:val="22"/>
        </w:rPr>
      </w:pPr>
      <w:r>
        <w:rPr>
          <w:rFonts w:asciiTheme="minorHAnsi" w:hAnsiTheme="minorHAnsi"/>
          <w:bCs/>
          <w:sz w:val="22"/>
          <w:szCs w:val="22"/>
        </w:rPr>
        <w:t xml:space="preserve">The </w:t>
      </w:r>
      <w:r w:rsidR="00F50BAC">
        <w:rPr>
          <w:rFonts w:asciiTheme="minorHAnsi" w:hAnsiTheme="minorHAnsi"/>
          <w:bCs/>
          <w:sz w:val="22"/>
          <w:szCs w:val="22"/>
        </w:rPr>
        <w:t xml:space="preserve">RAN3#117-e </w:t>
      </w:r>
      <w:r>
        <w:rPr>
          <w:rFonts w:asciiTheme="minorHAnsi" w:hAnsiTheme="minorHAnsi"/>
          <w:bCs/>
          <w:sz w:val="22"/>
          <w:szCs w:val="22"/>
        </w:rPr>
        <w:t xml:space="preserve">agreement related </w:t>
      </w:r>
      <w:r w:rsidR="00F50BAC">
        <w:rPr>
          <w:rFonts w:asciiTheme="minorHAnsi" w:hAnsiTheme="minorHAnsi"/>
          <w:bCs/>
          <w:sz w:val="22"/>
          <w:szCs w:val="22"/>
        </w:rPr>
        <w:t xml:space="preserve">to </w:t>
      </w:r>
      <w:r w:rsidR="00E91D79">
        <w:rPr>
          <w:rFonts w:asciiTheme="minorHAnsi" w:hAnsiTheme="minorHAnsi"/>
          <w:bCs/>
          <w:sz w:val="22"/>
          <w:szCs w:val="22"/>
        </w:rPr>
        <w:t>QoE reporting over the SN s</w:t>
      </w:r>
      <w:r w:rsidR="007431F6">
        <w:rPr>
          <w:rFonts w:asciiTheme="minorHAnsi" w:hAnsiTheme="minorHAnsi"/>
          <w:bCs/>
          <w:sz w:val="22"/>
          <w:szCs w:val="22"/>
        </w:rPr>
        <w:t>tates</w:t>
      </w:r>
      <w:r w:rsidR="00F50BAC">
        <w:rPr>
          <w:rFonts w:asciiTheme="minorHAnsi" w:hAnsiTheme="minorHAnsi"/>
          <w:bCs/>
          <w:sz w:val="22"/>
          <w:szCs w:val="22"/>
        </w:rPr>
        <w:t>:</w:t>
      </w:r>
      <w:r w:rsidRPr="00686F7B">
        <w:rPr>
          <w:rFonts w:asciiTheme="minorHAnsi" w:hAnsiTheme="minorHAnsi"/>
          <w:bCs/>
          <w:sz w:val="22"/>
          <w:szCs w:val="22"/>
        </w:rPr>
        <w:t xml:space="preserve"> </w:t>
      </w:r>
    </w:p>
    <w:p w14:paraId="5B5DBDF6" w14:textId="77777777" w:rsidR="00946E61" w:rsidRDefault="00946E61" w:rsidP="00946E61">
      <w:pPr>
        <w:spacing w:before="120" w:after="0"/>
        <w:ind w:left="284"/>
        <w:jc w:val="left"/>
        <w:rPr>
          <w:rFonts w:ascii="Calibri" w:hAnsi="Calibri" w:cs="Calibri"/>
          <w:b/>
          <w:color w:val="008000"/>
          <w:szCs w:val="24"/>
          <w:lang w:eastAsia="en-US"/>
        </w:rPr>
      </w:pPr>
      <w:r w:rsidRPr="00F50BAC">
        <w:rPr>
          <w:rFonts w:ascii="Calibri" w:hAnsi="Calibri" w:cs="Calibri"/>
          <w:b/>
          <w:color w:val="008000"/>
          <w:szCs w:val="24"/>
          <w:lang w:eastAsia="en-US"/>
        </w:rPr>
        <w:t>RAN3 should discuss and clarify the scenarios for QoE reporting transmitted over SN. Which SRB can be used for QoE</w:t>
      </w:r>
      <w:r w:rsidRPr="00F9412F">
        <w:rPr>
          <w:rFonts w:ascii="Calibri" w:hAnsi="Calibri" w:cs="Calibri"/>
          <w:b/>
          <w:color w:val="008000"/>
          <w:szCs w:val="24"/>
          <w:lang w:eastAsia="en-US"/>
        </w:rPr>
        <w:t xml:space="preserve"> reporting in SN depend on RAN2.</w:t>
      </w:r>
    </w:p>
    <w:p w14:paraId="1C4E0E31" w14:textId="44E61F32" w:rsidR="006A493D" w:rsidRDefault="004E3049" w:rsidP="00962888">
      <w:pPr>
        <w:spacing w:before="120" w:after="0"/>
        <w:jc w:val="left"/>
        <w:rPr>
          <w:rFonts w:asciiTheme="minorHAnsi" w:hAnsiTheme="minorHAnsi"/>
          <w:bCs/>
          <w:sz w:val="22"/>
          <w:szCs w:val="22"/>
        </w:rPr>
      </w:pPr>
      <w:r>
        <w:rPr>
          <w:rFonts w:asciiTheme="minorHAnsi" w:hAnsiTheme="minorHAnsi"/>
          <w:bCs/>
          <w:sz w:val="22"/>
          <w:szCs w:val="22"/>
        </w:rPr>
        <w:t>We think that the support</w:t>
      </w:r>
      <w:r w:rsidR="005D27BA">
        <w:rPr>
          <w:rFonts w:asciiTheme="minorHAnsi" w:hAnsiTheme="minorHAnsi"/>
          <w:bCs/>
          <w:sz w:val="22"/>
          <w:szCs w:val="22"/>
        </w:rPr>
        <w:t xml:space="preserve"> for</w:t>
      </w:r>
      <w:r w:rsidR="007509F5">
        <w:rPr>
          <w:rFonts w:asciiTheme="minorHAnsi" w:hAnsiTheme="minorHAnsi"/>
          <w:bCs/>
          <w:sz w:val="22"/>
          <w:szCs w:val="22"/>
        </w:rPr>
        <w:t xml:space="preserve"> switching the</w:t>
      </w:r>
      <w:r w:rsidR="005D27BA">
        <w:rPr>
          <w:rFonts w:asciiTheme="minorHAnsi" w:hAnsiTheme="minorHAnsi"/>
          <w:bCs/>
          <w:sz w:val="22"/>
          <w:szCs w:val="22"/>
        </w:rPr>
        <w:t xml:space="preserve"> </w:t>
      </w:r>
      <w:r>
        <w:rPr>
          <w:rFonts w:asciiTheme="minorHAnsi" w:hAnsiTheme="minorHAnsi"/>
          <w:bCs/>
          <w:sz w:val="22"/>
          <w:szCs w:val="22"/>
        </w:rPr>
        <w:t xml:space="preserve">reporting leg is needed at least </w:t>
      </w:r>
      <w:r w:rsidR="007509F5">
        <w:rPr>
          <w:rFonts w:asciiTheme="minorHAnsi" w:hAnsiTheme="minorHAnsi"/>
          <w:bCs/>
          <w:sz w:val="22"/>
          <w:szCs w:val="22"/>
        </w:rPr>
        <w:t>for</w:t>
      </w:r>
      <w:r>
        <w:rPr>
          <w:rFonts w:asciiTheme="minorHAnsi" w:hAnsiTheme="minorHAnsi"/>
          <w:bCs/>
          <w:sz w:val="22"/>
          <w:szCs w:val="22"/>
        </w:rPr>
        <w:t xml:space="preserve"> the </w:t>
      </w:r>
      <w:r w:rsidR="007509F5">
        <w:rPr>
          <w:rFonts w:asciiTheme="minorHAnsi" w:hAnsiTheme="minorHAnsi"/>
          <w:bCs/>
          <w:sz w:val="22"/>
          <w:szCs w:val="22"/>
        </w:rPr>
        <w:t xml:space="preserve">sake of </w:t>
      </w:r>
      <w:r>
        <w:rPr>
          <w:rFonts w:asciiTheme="minorHAnsi" w:hAnsiTheme="minorHAnsi"/>
          <w:bCs/>
          <w:sz w:val="22"/>
          <w:szCs w:val="22"/>
        </w:rPr>
        <w:t xml:space="preserve">following scenarios: </w:t>
      </w:r>
      <w:r w:rsidR="009206A6" w:rsidRPr="009206A6">
        <w:rPr>
          <w:rFonts w:asciiTheme="minorHAnsi" w:hAnsiTheme="minorHAnsi"/>
          <w:bCs/>
          <w:sz w:val="22"/>
          <w:szCs w:val="22"/>
        </w:rPr>
        <w:t xml:space="preserve">1) overload; 2) SN addition; 3) SN change; 4) </w:t>
      </w:r>
      <w:r w:rsidR="00A8335B">
        <w:rPr>
          <w:rFonts w:asciiTheme="minorHAnsi" w:hAnsiTheme="minorHAnsi"/>
          <w:bCs/>
          <w:sz w:val="22"/>
          <w:szCs w:val="22"/>
        </w:rPr>
        <w:t xml:space="preserve">when the </w:t>
      </w:r>
      <w:r w:rsidR="009206A6" w:rsidRPr="009206A6">
        <w:rPr>
          <w:rFonts w:asciiTheme="minorHAnsi" w:hAnsiTheme="minorHAnsi"/>
          <w:bCs/>
          <w:sz w:val="22"/>
          <w:szCs w:val="22"/>
        </w:rPr>
        <w:t>MN realizes that</w:t>
      </w:r>
      <w:r w:rsidR="00A8335B">
        <w:rPr>
          <w:rFonts w:asciiTheme="minorHAnsi" w:hAnsiTheme="minorHAnsi"/>
          <w:bCs/>
          <w:sz w:val="22"/>
          <w:szCs w:val="22"/>
        </w:rPr>
        <w:t xml:space="preserve"> the</w:t>
      </w:r>
      <w:r w:rsidR="009206A6" w:rsidRPr="009206A6">
        <w:rPr>
          <w:rFonts w:asciiTheme="minorHAnsi" w:hAnsiTheme="minorHAnsi"/>
          <w:bCs/>
          <w:sz w:val="22"/>
          <w:szCs w:val="22"/>
        </w:rPr>
        <w:t xml:space="preserve"> SN carries the app</w:t>
      </w:r>
      <w:r w:rsidR="00A8335B">
        <w:rPr>
          <w:rFonts w:asciiTheme="minorHAnsi" w:hAnsiTheme="minorHAnsi"/>
          <w:bCs/>
          <w:sz w:val="22"/>
          <w:szCs w:val="22"/>
        </w:rPr>
        <w:t>lication</w:t>
      </w:r>
      <w:r w:rsidR="009206A6" w:rsidRPr="009206A6">
        <w:rPr>
          <w:rFonts w:asciiTheme="minorHAnsi" w:hAnsiTheme="minorHAnsi"/>
          <w:bCs/>
          <w:sz w:val="22"/>
          <w:szCs w:val="22"/>
        </w:rPr>
        <w:t xml:space="preserve"> session.</w:t>
      </w:r>
      <w:r w:rsidR="009206A6">
        <w:rPr>
          <w:rFonts w:asciiTheme="minorHAnsi" w:hAnsiTheme="minorHAnsi"/>
          <w:bCs/>
          <w:sz w:val="22"/>
          <w:szCs w:val="22"/>
        </w:rPr>
        <w:t xml:space="preserve"> </w:t>
      </w:r>
      <w:r w:rsidR="005B5A2B">
        <w:rPr>
          <w:rFonts w:asciiTheme="minorHAnsi" w:hAnsiTheme="minorHAnsi"/>
          <w:bCs/>
          <w:sz w:val="22"/>
          <w:szCs w:val="22"/>
        </w:rPr>
        <w:t xml:space="preserve">However, we also think that these scenarios should merely serve as a guidance </w:t>
      </w:r>
      <w:r w:rsidR="004A5E05">
        <w:rPr>
          <w:rFonts w:asciiTheme="minorHAnsi" w:hAnsiTheme="minorHAnsi"/>
          <w:bCs/>
          <w:sz w:val="22"/>
          <w:szCs w:val="22"/>
        </w:rPr>
        <w:t>for</w:t>
      </w:r>
      <w:r w:rsidR="005B5A2B">
        <w:rPr>
          <w:rFonts w:asciiTheme="minorHAnsi" w:hAnsiTheme="minorHAnsi"/>
          <w:bCs/>
          <w:sz w:val="22"/>
          <w:szCs w:val="22"/>
        </w:rPr>
        <w:t xml:space="preserve"> RAN2 discussion about</w:t>
      </w:r>
      <w:r w:rsidR="004A5E05">
        <w:rPr>
          <w:rFonts w:asciiTheme="minorHAnsi" w:hAnsiTheme="minorHAnsi"/>
          <w:bCs/>
          <w:sz w:val="22"/>
          <w:szCs w:val="22"/>
        </w:rPr>
        <w:t xml:space="preserve"> the</w:t>
      </w:r>
      <w:r w:rsidR="005B5A2B">
        <w:rPr>
          <w:rFonts w:asciiTheme="minorHAnsi" w:hAnsiTheme="minorHAnsi"/>
          <w:bCs/>
          <w:sz w:val="22"/>
          <w:szCs w:val="22"/>
        </w:rPr>
        <w:t xml:space="preserve"> SRB used for reporting via SN</w:t>
      </w:r>
      <w:r w:rsidR="009206A6">
        <w:rPr>
          <w:rFonts w:asciiTheme="minorHAnsi" w:hAnsiTheme="minorHAnsi"/>
          <w:bCs/>
          <w:sz w:val="22"/>
          <w:szCs w:val="22"/>
        </w:rPr>
        <w:t xml:space="preserve">, </w:t>
      </w:r>
      <w:r w:rsidR="007F32A1">
        <w:rPr>
          <w:rFonts w:asciiTheme="minorHAnsi" w:hAnsiTheme="minorHAnsi"/>
          <w:bCs/>
          <w:sz w:val="22"/>
          <w:szCs w:val="22"/>
        </w:rPr>
        <w:t>rather than something that should be specified</w:t>
      </w:r>
      <w:r w:rsidR="005B5A2B">
        <w:rPr>
          <w:rFonts w:asciiTheme="minorHAnsi" w:hAnsiTheme="minorHAnsi"/>
          <w:bCs/>
          <w:sz w:val="22"/>
          <w:szCs w:val="22"/>
        </w:rPr>
        <w:t>.</w:t>
      </w:r>
      <w:r w:rsidR="007F32A1">
        <w:rPr>
          <w:rFonts w:asciiTheme="minorHAnsi" w:hAnsiTheme="minorHAnsi"/>
          <w:bCs/>
          <w:sz w:val="22"/>
          <w:szCs w:val="22"/>
        </w:rPr>
        <w:t xml:space="preserve"> </w:t>
      </w:r>
      <w:r w:rsidR="00EA67E4">
        <w:rPr>
          <w:rFonts w:asciiTheme="minorHAnsi" w:hAnsiTheme="minorHAnsi"/>
          <w:bCs/>
          <w:sz w:val="22"/>
          <w:szCs w:val="22"/>
        </w:rPr>
        <w:t>In other wor</w:t>
      </w:r>
      <w:r w:rsidR="00B554A0">
        <w:rPr>
          <w:rFonts w:asciiTheme="minorHAnsi" w:hAnsiTheme="minorHAnsi"/>
          <w:bCs/>
          <w:sz w:val="22"/>
          <w:szCs w:val="22"/>
        </w:rPr>
        <w:t>ds, a RAN nod</w:t>
      </w:r>
      <w:r w:rsidR="00F522B2">
        <w:rPr>
          <w:rFonts w:asciiTheme="minorHAnsi" w:hAnsiTheme="minorHAnsi"/>
          <w:bCs/>
          <w:sz w:val="22"/>
          <w:szCs w:val="22"/>
        </w:rPr>
        <w:t>e serving a UE in NR-DC should be able to switch the reporting leg for any reason.</w:t>
      </w:r>
    </w:p>
    <w:p w14:paraId="7BB99BF3" w14:textId="23177FFB" w:rsidR="00F522B2" w:rsidRPr="000C4DE5" w:rsidRDefault="000C4DE5" w:rsidP="00962888">
      <w:pPr>
        <w:spacing w:before="120" w:after="0"/>
        <w:jc w:val="left"/>
        <w:rPr>
          <w:rFonts w:asciiTheme="minorHAnsi" w:hAnsiTheme="minorHAnsi"/>
          <w:bCs/>
          <w:sz w:val="22"/>
          <w:szCs w:val="22"/>
        </w:rPr>
      </w:pPr>
      <w:r w:rsidRPr="000C4DE5">
        <w:rPr>
          <w:rFonts w:asciiTheme="minorHAnsi" w:hAnsiTheme="minorHAnsi"/>
          <w:bCs/>
          <w:sz w:val="22"/>
          <w:szCs w:val="22"/>
        </w:rPr>
        <w:t>Two more TBCs were captured at RAN3#117-e:</w:t>
      </w:r>
    </w:p>
    <w:p w14:paraId="76CD7BCC" w14:textId="77777777" w:rsidR="00E91D79" w:rsidRPr="004E7ECA" w:rsidRDefault="00E91D79" w:rsidP="00E91D79">
      <w:pPr>
        <w:spacing w:before="120" w:after="0"/>
        <w:ind w:left="284"/>
        <w:jc w:val="left"/>
        <w:rPr>
          <w:rFonts w:ascii="Calibri" w:hAnsi="Calibri" w:cs="Calibri"/>
          <w:b/>
          <w:bCs/>
          <w:color w:val="0000FF"/>
          <w:lang w:eastAsia="en-US"/>
        </w:rPr>
      </w:pPr>
      <w:r w:rsidRPr="004E7ECA">
        <w:rPr>
          <w:rFonts w:ascii="Calibri" w:hAnsi="Calibri" w:cs="Calibri"/>
          <w:b/>
          <w:bCs/>
          <w:color w:val="0000FF"/>
          <w:lang w:eastAsia="en-US"/>
        </w:rPr>
        <w:t>FFS on how to control which leg is used for transmission of QoE reports in NR-DC.</w:t>
      </w:r>
    </w:p>
    <w:p w14:paraId="44133DB7" w14:textId="77777777" w:rsidR="00E91D79" w:rsidRPr="004E7ECA" w:rsidRDefault="00E91D79" w:rsidP="00E91D79">
      <w:pPr>
        <w:spacing w:before="120" w:after="0"/>
        <w:ind w:left="284"/>
        <w:jc w:val="left"/>
        <w:rPr>
          <w:rFonts w:ascii="Calibri" w:hAnsi="Calibri" w:cs="Calibri"/>
          <w:b/>
          <w:bCs/>
          <w:color w:val="0000FF"/>
          <w:lang w:eastAsia="en-US"/>
        </w:rPr>
      </w:pPr>
      <w:r w:rsidRPr="004E7ECA">
        <w:rPr>
          <w:rFonts w:ascii="Calibri" w:hAnsi="Calibri" w:cs="Calibri"/>
          <w:b/>
          <w:bCs/>
          <w:color w:val="0000FF"/>
          <w:lang w:eastAsia="en-US"/>
        </w:rPr>
        <w:t>FFS on whether QoE reports can be transmitted over MCG and SCG simultaneously, i.e., whether split SRB can be used to transmit QoE reports in NR-DC?</w:t>
      </w:r>
    </w:p>
    <w:p w14:paraId="7436D670" w14:textId="195B2446" w:rsidR="00E91D79" w:rsidRPr="0074106B" w:rsidRDefault="00AE7FD5" w:rsidP="00962888">
      <w:pPr>
        <w:spacing w:before="120" w:after="0"/>
        <w:jc w:val="left"/>
        <w:rPr>
          <w:rFonts w:asciiTheme="minorHAnsi" w:hAnsiTheme="minorHAnsi" w:cstheme="minorHAnsi"/>
          <w:bCs/>
          <w:sz w:val="22"/>
          <w:szCs w:val="22"/>
        </w:rPr>
      </w:pPr>
      <w:r w:rsidRPr="0074106B">
        <w:rPr>
          <w:rFonts w:asciiTheme="minorHAnsi" w:hAnsiTheme="minorHAnsi" w:cstheme="minorHAnsi"/>
          <w:bCs/>
          <w:sz w:val="22"/>
          <w:szCs w:val="22"/>
        </w:rPr>
        <w:t>The first TBC was addressed in the above proposal about the functionalities that the new XnAP coordination procedure needs to support</w:t>
      </w:r>
      <w:r w:rsidR="00B37DDA" w:rsidRPr="0074106B">
        <w:rPr>
          <w:rFonts w:asciiTheme="minorHAnsi" w:hAnsiTheme="minorHAnsi" w:cstheme="minorHAnsi"/>
          <w:bCs/>
          <w:sz w:val="22"/>
          <w:szCs w:val="22"/>
        </w:rPr>
        <w:t xml:space="preserve">. </w:t>
      </w:r>
      <w:r w:rsidR="00164DC3">
        <w:rPr>
          <w:rFonts w:asciiTheme="minorHAnsi" w:hAnsiTheme="minorHAnsi" w:cstheme="minorHAnsi"/>
          <w:bCs/>
          <w:sz w:val="22"/>
          <w:szCs w:val="22"/>
        </w:rPr>
        <w:t>Moreover, RRC support for leg switching is needed.</w:t>
      </w:r>
    </w:p>
    <w:p w14:paraId="41D66C1A" w14:textId="5C61105C" w:rsidR="00864801" w:rsidRPr="0074106B" w:rsidRDefault="00864801" w:rsidP="00962888">
      <w:pPr>
        <w:spacing w:before="120" w:after="0"/>
        <w:jc w:val="left"/>
        <w:rPr>
          <w:rFonts w:asciiTheme="minorHAnsi" w:hAnsiTheme="minorHAnsi" w:cstheme="minorHAnsi"/>
          <w:b/>
          <w:sz w:val="22"/>
          <w:szCs w:val="22"/>
        </w:rPr>
      </w:pPr>
      <w:r w:rsidRPr="0074106B">
        <w:rPr>
          <w:rFonts w:asciiTheme="minorHAnsi" w:hAnsiTheme="minorHAnsi" w:cstheme="minorHAnsi"/>
          <w:b/>
          <w:sz w:val="22"/>
          <w:szCs w:val="22"/>
        </w:rPr>
        <w:t xml:space="preserve">Proposal </w:t>
      </w:r>
      <w:r w:rsidR="007E6B0E" w:rsidRPr="0074106B">
        <w:rPr>
          <w:rFonts w:asciiTheme="minorHAnsi" w:hAnsiTheme="minorHAnsi" w:cstheme="minorHAnsi"/>
          <w:b/>
          <w:sz w:val="22"/>
          <w:szCs w:val="22"/>
        </w:rPr>
        <w:t>5</w:t>
      </w:r>
      <w:r w:rsidRPr="0074106B">
        <w:rPr>
          <w:rFonts w:asciiTheme="minorHAnsi" w:hAnsiTheme="minorHAnsi" w:cstheme="minorHAnsi"/>
          <w:b/>
          <w:sz w:val="22"/>
          <w:szCs w:val="22"/>
        </w:rPr>
        <w:t xml:space="preserve">: </w:t>
      </w:r>
      <w:r w:rsidR="00393D3E" w:rsidRPr="0074106B">
        <w:rPr>
          <w:rFonts w:asciiTheme="minorHAnsi" w:hAnsiTheme="minorHAnsi" w:cstheme="minorHAnsi"/>
          <w:b/>
          <w:sz w:val="22"/>
          <w:szCs w:val="22"/>
        </w:rPr>
        <w:t xml:space="preserve">The </w:t>
      </w:r>
      <w:r w:rsidR="00933D5A" w:rsidRPr="0074106B">
        <w:rPr>
          <w:rFonts w:asciiTheme="minorHAnsi" w:hAnsiTheme="minorHAnsi" w:cstheme="minorHAnsi"/>
          <w:b/>
          <w:sz w:val="22"/>
          <w:szCs w:val="22"/>
        </w:rPr>
        <w:t xml:space="preserve">switching of </w:t>
      </w:r>
      <w:r w:rsidR="00465A18">
        <w:rPr>
          <w:rFonts w:asciiTheme="minorHAnsi" w:hAnsiTheme="minorHAnsi" w:cstheme="minorHAnsi"/>
          <w:b/>
          <w:sz w:val="22"/>
          <w:szCs w:val="22"/>
        </w:rPr>
        <w:t>QoE/</w:t>
      </w:r>
      <w:r w:rsidR="00950A8D">
        <w:rPr>
          <w:rFonts w:asciiTheme="minorHAnsi" w:hAnsiTheme="minorHAnsi" w:cstheme="minorHAnsi"/>
          <w:b/>
          <w:sz w:val="22"/>
          <w:szCs w:val="22"/>
        </w:rPr>
        <w:t>RV</w:t>
      </w:r>
      <w:r w:rsidR="00933D5A" w:rsidRPr="0074106B">
        <w:rPr>
          <w:rFonts w:asciiTheme="minorHAnsi" w:hAnsiTheme="minorHAnsi" w:cstheme="minorHAnsi"/>
          <w:b/>
          <w:sz w:val="22"/>
          <w:szCs w:val="22"/>
        </w:rPr>
        <w:t xml:space="preserve">QoE reporting leg can be </w:t>
      </w:r>
      <w:r w:rsidR="00E67256">
        <w:rPr>
          <w:rFonts w:asciiTheme="minorHAnsi" w:hAnsiTheme="minorHAnsi" w:cstheme="minorHAnsi"/>
          <w:b/>
          <w:sz w:val="22"/>
          <w:szCs w:val="22"/>
        </w:rPr>
        <w:t>done via RRC</w:t>
      </w:r>
      <w:r w:rsidR="00B803D9" w:rsidRPr="0074106B">
        <w:rPr>
          <w:rFonts w:asciiTheme="minorHAnsi" w:hAnsiTheme="minorHAnsi" w:cstheme="minorHAnsi"/>
          <w:b/>
          <w:sz w:val="22"/>
          <w:szCs w:val="22"/>
        </w:rPr>
        <w:t>.</w:t>
      </w:r>
    </w:p>
    <w:p w14:paraId="54A568F6" w14:textId="7E01BB08" w:rsidR="00E81B8F" w:rsidRPr="0074106B" w:rsidRDefault="00E81B8F" w:rsidP="00E81B8F">
      <w:pPr>
        <w:spacing w:before="120" w:after="0"/>
        <w:jc w:val="left"/>
        <w:rPr>
          <w:rFonts w:asciiTheme="minorHAnsi" w:hAnsiTheme="minorHAnsi" w:cstheme="minorHAnsi"/>
          <w:bCs/>
          <w:sz w:val="22"/>
          <w:szCs w:val="22"/>
        </w:rPr>
      </w:pPr>
      <w:r w:rsidRPr="0074106B">
        <w:rPr>
          <w:rFonts w:asciiTheme="minorHAnsi" w:hAnsiTheme="minorHAnsi" w:cstheme="minorHAnsi"/>
          <w:bCs/>
          <w:sz w:val="22"/>
          <w:szCs w:val="22"/>
        </w:rPr>
        <w:t>Regarding the second TBC,</w:t>
      </w:r>
      <w:r w:rsidR="00BF7C93" w:rsidRPr="0074106B">
        <w:rPr>
          <w:rFonts w:asciiTheme="minorHAnsi" w:hAnsiTheme="minorHAnsi" w:cstheme="minorHAnsi"/>
          <w:bCs/>
          <w:sz w:val="22"/>
          <w:szCs w:val="22"/>
        </w:rPr>
        <w:t xml:space="preserve"> </w:t>
      </w:r>
      <w:r w:rsidR="00B114D6" w:rsidRPr="0074106B">
        <w:rPr>
          <w:rFonts w:asciiTheme="minorHAnsi" w:hAnsiTheme="minorHAnsi" w:cstheme="minorHAnsi"/>
          <w:bCs/>
          <w:sz w:val="22"/>
          <w:szCs w:val="22"/>
        </w:rPr>
        <w:t xml:space="preserve">we think that </w:t>
      </w:r>
      <w:r w:rsidR="00C23204" w:rsidRPr="0074106B">
        <w:rPr>
          <w:rFonts w:asciiTheme="minorHAnsi" w:hAnsiTheme="minorHAnsi" w:cstheme="minorHAnsi"/>
          <w:bCs/>
          <w:sz w:val="22"/>
          <w:szCs w:val="22"/>
        </w:rPr>
        <w:t>sending the QoE reports by means of split SRB should be supported</w:t>
      </w:r>
      <w:r w:rsidR="00DA28C6" w:rsidRPr="0074106B">
        <w:rPr>
          <w:rFonts w:asciiTheme="minorHAnsi" w:hAnsiTheme="minorHAnsi" w:cstheme="minorHAnsi"/>
          <w:bCs/>
          <w:sz w:val="22"/>
          <w:szCs w:val="22"/>
        </w:rPr>
        <w:t xml:space="preserve">, since it enables faster delivery of QoE reports </w:t>
      </w:r>
      <w:r w:rsidR="009F4210" w:rsidRPr="0074106B">
        <w:rPr>
          <w:rFonts w:asciiTheme="minorHAnsi" w:hAnsiTheme="minorHAnsi" w:cstheme="minorHAnsi"/>
          <w:bCs/>
          <w:sz w:val="22"/>
          <w:szCs w:val="22"/>
        </w:rPr>
        <w:t xml:space="preserve">compared to using only MCG or only </w:t>
      </w:r>
      <w:r w:rsidR="00BE350D" w:rsidRPr="0074106B">
        <w:rPr>
          <w:rFonts w:asciiTheme="minorHAnsi" w:hAnsiTheme="minorHAnsi" w:cstheme="minorHAnsi"/>
          <w:bCs/>
          <w:sz w:val="22"/>
          <w:szCs w:val="22"/>
        </w:rPr>
        <w:t xml:space="preserve">SCG </w:t>
      </w:r>
      <w:r w:rsidR="009F4210" w:rsidRPr="0074106B">
        <w:rPr>
          <w:rFonts w:asciiTheme="minorHAnsi" w:hAnsiTheme="minorHAnsi" w:cstheme="minorHAnsi"/>
          <w:bCs/>
          <w:sz w:val="22"/>
          <w:szCs w:val="22"/>
        </w:rPr>
        <w:t>bearer.</w:t>
      </w:r>
    </w:p>
    <w:p w14:paraId="60459855" w14:textId="0A00D4DA" w:rsidR="009F4210" w:rsidRPr="0074106B" w:rsidRDefault="009F4210" w:rsidP="00E81B8F">
      <w:pPr>
        <w:spacing w:before="120" w:after="0"/>
        <w:jc w:val="left"/>
        <w:rPr>
          <w:rFonts w:asciiTheme="minorHAnsi" w:hAnsiTheme="minorHAnsi" w:cstheme="minorHAnsi"/>
          <w:b/>
          <w:sz w:val="22"/>
          <w:szCs w:val="22"/>
        </w:rPr>
      </w:pPr>
      <w:r w:rsidRPr="0074106B">
        <w:rPr>
          <w:rFonts w:asciiTheme="minorHAnsi" w:hAnsiTheme="minorHAnsi" w:cstheme="minorHAnsi"/>
          <w:b/>
          <w:sz w:val="22"/>
          <w:szCs w:val="22"/>
        </w:rPr>
        <w:t xml:space="preserve">Proposal </w:t>
      </w:r>
      <w:r w:rsidR="007E6B0E" w:rsidRPr="0074106B">
        <w:rPr>
          <w:rFonts w:asciiTheme="minorHAnsi" w:hAnsiTheme="minorHAnsi" w:cstheme="minorHAnsi"/>
          <w:b/>
          <w:sz w:val="22"/>
          <w:szCs w:val="22"/>
        </w:rPr>
        <w:t>6</w:t>
      </w:r>
      <w:r w:rsidRPr="0074106B">
        <w:rPr>
          <w:rFonts w:asciiTheme="minorHAnsi" w:hAnsiTheme="minorHAnsi" w:cstheme="minorHAnsi"/>
          <w:b/>
          <w:sz w:val="22"/>
          <w:szCs w:val="22"/>
        </w:rPr>
        <w:t>: Support the sending of QoE reports via split SRB</w:t>
      </w:r>
      <w:r w:rsidR="00A8335B" w:rsidRPr="0074106B">
        <w:rPr>
          <w:rFonts w:asciiTheme="minorHAnsi" w:hAnsiTheme="minorHAnsi" w:cstheme="minorHAnsi"/>
          <w:b/>
          <w:sz w:val="22"/>
          <w:szCs w:val="22"/>
        </w:rPr>
        <w:t>.</w:t>
      </w:r>
    </w:p>
    <w:p w14:paraId="2136F6C3" w14:textId="77777777" w:rsidR="00E81B8F" w:rsidRPr="00104D61" w:rsidRDefault="00E81B8F" w:rsidP="00962888">
      <w:pPr>
        <w:spacing w:before="120" w:after="0"/>
        <w:jc w:val="left"/>
        <w:rPr>
          <w:rFonts w:asciiTheme="minorHAnsi" w:hAnsiTheme="minorHAnsi"/>
          <w:bCs/>
          <w:sz w:val="22"/>
          <w:szCs w:val="22"/>
        </w:rPr>
      </w:pPr>
    </w:p>
    <w:p w14:paraId="6E447CEA" w14:textId="6415F4BE" w:rsidR="008C6DB4" w:rsidRPr="00921BF9" w:rsidRDefault="008C6DB4" w:rsidP="008C6DB4">
      <w:pPr>
        <w:pStyle w:val="Heading2"/>
        <w:rPr>
          <w:rFonts w:asciiTheme="minorHAnsi" w:hAnsiTheme="minorHAnsi" w:cstheme="minorHAnsi"/>
          <w:sz w:val="36"/>
          <w:szCs w:val="36"/>
        </w:rPr>
      </w:pPr>
      <w:r>
        <w:rPr>
          <w:rFonts w:asciiTheme="minorHAnsi" w:hAnsiTheme="minorHAnsi" w:cstheme="minorHAnsi"/>
          <w:sz w:val="36"/>
          <w:szCs w:val="36"/>
        </w:rPr>
        <w:t>RVQoE measurements in NR-DC</w:t>
      </w:r>
    </w:p>
    <w:p w14:paraId="27F35876" w14:textId="2DFE16B8" w:rsidR="00064822" w:rsidRDefault="00064822" w:rsidP="00377E8F">
      <w:pPr>
        <w:spacing w:before="120" w:after="0"/>
        <w:jc w:val="left"/>
        <w:rPr>
          <w:rFonts w:ascii="Calibri" w:hAnsi="Calibri" w:cs="Calibri"/>
          <w:bCs/>
          <w:sz w:val="22"/>
          <w:szCs w:val="22"/>
        </w:rPr>
      </w:pPr>
      <w:r>
        <w:rPr>
          <w:rFonts w:ascii="Calibri" w:hAnsi="Calibri" w:cs="Calibri"/>
          <w:bCs/>
          <w:sz w:val="22"/>
          <w:szCs w:val="22"/>
        </w:rPr>
        <w:t xml:space="preserve">The following </w:t>
      </w:r>
      <w:r w:rsidR="00C16810">
        <w:rPr>
          <w:rFonts w:ascii="Calibri" w:hAnsi="Calibri" w:cs="Calibri"/>
          <w:bCs/>
          <w:sz w:val="22"/>
          <w:szCs w:val="22"/>
        </w:rPr>
        <w:t xml:space="preserve">RVQoE-related </w:t>
      </w:r>
      <w:r>
        <w:rPr>
          <w:rFonts w:ascii="Calibri" w:hAnsi="Calibri" w:cs="Calibri"/>
          <w:bCs/>
          <w:sz w:val="22"/>
          <w:szCs w:val="22"/>
        </w:rPr>
        <w:t>agreements</w:t>
      </w:r>
      <w:r w:rsidR="00E35F6E">
        <w:rPr>
          <w:rFonts w:ascii="Calibri" w:hAnsi="Calibri" w:cs="Calibri"/>
          <w:bCs/>
          <w:sz w:val="22"/>
          <w:szCs w:val="22"/>
        </w:rPr>
        <w:t>, WAs</w:t>
      </w:r>
      <w:r>
        <w:rPr>
          <w:rFonts w:ascii="Calibri" w:hAnsi="Calibri" w:cs="Calibri"/>
          <w:bCs/>
          <w:sz w:val="22"/>
          <w:szCs w:val="22"/>
        </w:rPr>
        <w:t xml:space="preserve"> and TBCs we captured at the RAN3#117-e meeting:</w:t>
      </w:r>
    </w:p>
    <w:p w14:paraId="5CA53116" w14:textId="77777777" w:rsidR="00064822" w:rsidRDefault="00064822" w:rsidP="00064822">
      <w:pPr>
        <w:spacing w:before="120" w:after="0"/>
        <w:ind w:left="284"/>
        <w:jc w:val="left"/>
        <w:rPr>
          <w:rFonts w:ascii="Calibri" w:hAnsi="Calibri" w:cs="Calibri"/>
          <w:b/>
          <w:color w:val="008000"/>
          <w:szCs w:val="24"/>
          <w:lang w:eastAsia="en-US"/>
        </w:rPr>
      </w:pPr>
      <w:r w:rsidRPr="00F9412F">
        <w:rPr>
          <w:rFonts w:ascii="Calibri" w:hAnsi="Calibri" w:cs="Calibri"/>
          <w:b/>
          <w:color w:val="008000"/>
          <w:szCs w:val="24"/>
          <w:lang w:eastAsia="en-US"/>
        </w:rPr>
        <w:t>WA: MN and SN can generate RVQoE configurations.</w:t>
      </w:r>
    </w:p>
    <w:p w14:paraId="485913B9" w14:textId="77777777" w:rsidR="00064822" w:rsidRDefault="00064822" w:rsidP="00064822">
      <w:pPr>
        <w:spacing w:before="120" w:after="0"/>
        <w:ind w:left="284"/>
        <w:jc w:val="left"/>
        <w:rPr>
          <w:rFonts w:ascii="Calibri" w:hAnsi="Calibri" w:cs="Calibri"/>
          <w:b/>
          <w:color w:val="008000"/>
          <w:lang w:eastAsia="en-US"/>
        </w:rPr>
      </w:pPr>
      <w:r w:rsidRPr="00F9412F">
        <w:rPr>
          <w:rFonts w:ascii="Calibri" w:hAnsi="Calibri" w:cs="Calibri"/>
          <w:b/>
          <w:color w:val="008000"/>
          <w:szCs w:val="24"/>
          <w:lang w:eastAsia="en-US"/>
        </w:rPr>
        <w:t xml:space="preserve">MN and SN should coordinate about configuring a dual-connected UE with RVQoE measurements. The details of the coordination are </w:t>
      </w:r>
      <w:r w:rsidRPr="00F9412F">
        <w:rPr>
          <w:rFonts w:ascii="Calibri" w:hAnsi="Calibri" w:cs="Calibri"/>
          <w:b/>
          <w:color w:val="008000"/>
          <w:lang w:eastAsia="en-US"/>
        </w:rPr>
        <w:t>FFS.</w:t>
      </w:r>
    </w:p>
    <w:p w14:paraId="1C568E47" w14:textId="77777777" w:rsidR="00064822" w:rsidRDefault="00064822" w:rsidP="00064822">
      <w:pPr>
        <w:spacing w:before="120" w:after="0"/>
        <w:ind w:left="284"/>
        <w:jc w:val="left"/>
        <w:rPr>
          <w:rFonts w:ascii="Calibri" w:hAnsi="Calibri" w:cs="Calibri"/>
          <w:b/>
          <w:color w:val="008000"/>
          <w:lang w:eastAsia="en-US"/>
        </w:rPr>
      </w:pPr>
      <w:r w:rsidRPr="00F9412F">
        <w:rPr>
          <w:rFonts w:ascii="Calibri" w:hAnsi="Calibri" w:cs="Calibri"/>
          <w:b/>
          <w:color w:val="008000"/>
          <w:lang w:eastAsia="en-US"/>
        </w:rPr>
        <w:t>WA: UE can send RVQoE report to MN, MN then forward the RVQoE report to SN if needed, and vice versa.</w:t>
      </w:r>
    </w:p>
    <w:p w14:paraId="15979496" w14:textId="77777777" w:rsidR="00064822" w:rsidRPr="00C809B4" w:rsidRDefault="00064822" w:rsidP="00064822">
      <w:pPr>
        <w:spacing w:before="120" w:after="0"/>
        <w:ind w:left="284"/>
        <w:jc w:val="left"/>
        <w:rPr>
          <w:rFonts w:ascii="Calibri" w:hAnsi="Calibri" w:cs="Calibri"/>
          <w:b/>
          <w:bCs/>
          <w:color w:val="0000FF"/>
          <w:lang w:eastAsia="en-US"/>
        </w:rPr>
      </w:pPr>
      <w:r w:rsidRPr="00C809B4">
        <w:rPr>
          <w:rFonts w:ascii="Calibri" w:hAnsi="Calibri" w:cs="Calibri"/>
          <w:b/>
          <w:bCs/>
          <w:color w:val="0000FF"/>
          <w:lang w:eastAsia="en-US"/>
        </w:rPr>
        <w:t>FFS whether a common or independent RVQoE configuration for MN and SN is sent to the UE.</w:t>
      </w:r>
    </w:p>
    <w:p w14:paraId="2A06F6C2" w14:textId="11282AAC" w:rsidR="00064822" w:rsidRPr="00C809B4" w:rsidRDefault="00064822" w:rsidP="00064822">
      <w:pPr>
        <w:spacing w:before="120" w:after="0"/>
        <w:ind w:left="284"/>
        <w:jc w:val="left"/>
        <w:rPr>
          <w:rFonts w:ascii="Calibri" w:hAnsi="Calibri" w:cs="Calibri"/>
          <w:b/>
          <w:bCs/>
          <w:highlight w:val="cyan"/>
        </w:rPr>
      </w:pPr>
      <w:r w:rsidRPr="00C809B4">
        <w:rPr>
          <w:rFonts w:ascii="Calibri" w:hAnsi="Calibri" w:cs="Calibri"/>
          <w:b/>
          <w:bCs/>
          <w:color w:val="0000FF"/>
          <w:lang w:eastAsia="en-US"/>
        </w:rPr>
        <w:t>FFS on whether both MN and SN may receive RVQoE reports from UE for NR-DC.</w:t>
      </w:r>
    </w:p>
    <w:p w14:paraId="224407E6" w14:textId="7661C3C8" w:rsidR="00E35F6E" w:rsidRPr="001C79D1" w:rsidRDefault="00D60E0A" w:rsidP="00377E8F">
      <w:pPr>
        <w:spacing w:before="120" w:after="0"/>
        <w:jc w:val="left"/>
        <w:rPr>
          <w:rFonts w:asciiTheme="minorHAnsi" w:hAnsiTheme="minorHAnsi" w:cstheme="minorHAnsi"/>
          <w:bCs/>
          <w:sz w:val="22"/>
          <w:szCs w:val="22"/>
        </w:rPr>
      </w:pPr>
      <w:r w:rsidRPr="001C79D1">
        <w:rPr>
          <w:rFonts w:asciiTheme="minorHAnsi" w:hAnsiTheme="minorHAnsi" w:cstheme="minorHAnsi"/>
          <w:bCs/>
          <w:sz w:val="22"/>
          <w:szCs w:val="22"/>
        </w:rPr>
        <w:t>The fact that</w:t>
      </w:r>
      <w:r w:rsidR="00EC30A9" w:rsidRPr="001C79D1">
        <w:rPr>
          <w:rFonts w:asciiTheme="minorHAnsi" w:hAnsiTheme="minorHAnsi" w:cstheme="minorHAnsi"/>
          <w:bCs/>
          <w:sz w:val="22"/>
          <w:szCs w:val="22"/>
        </w:rPr>
        <w:t xml:space="preserve"> a</w:t>
      </w:r>
      <w:r w:rsidR="0078458C" w:rsidRPr="001C79D1">
        <w:rPr>
          <w:rFonts w:asciiTheme="minorHAnsi" w:hAnsiTheme="minorHAnsi" w:cstheme="minorHAnsi"/>
          <w:bCs/>
          <w:sz w:val="22"/>
          <w:szCs w:val="22"/>
        </w:rPr>
        <w:t xml:space="preserve">n application session </w:t>
      </w:r>
      <w:r w:rsidR="00555DD4" w:rsidRPr="001C79D1">
        <w:rPr>
          <w:rFonts w:asciiTheme="minorHAnsi" w:hAnsiTheme="minorHAnsi" w:cstheme="minorHAnsi"/>
          <w:bCs/>
          <w:sz w:val="22"/>
          <w:szCs w:val="22"/>
        </w:rPr>
        <w:t xml:space="preserve">can be delivered </w:t>
      </w:r>
      <w:r w:rsidR="0078458C" w:rsidRPr="001C79D1">
        <w:rPr>
          <w:rFonts w:asciiTheme="minorHAnsi" w:hAnsiTheme="minorHAnsi" w:cstheme="minorHAnsi"/>
          <w:bCs/>
          <w:sz w:val="22"/>
          <w:szCs w:val="22"/>
        </w:rPr>
        <w:t xml:space="preserve">to </w:t>
      </w:r>
      <w:r w:rsidR="00431F3C" w:rsidRPr="001C79D1">
        <w:rPr>
          <w:rFonts w:asciiTheme="minorHAnsi" w:hAnsiTheme="minorHAnsi" w:cstheme="minorHAnsi"/>
          <w:bCs/>
          <w:sz w:val="22"/>
          <w:szCs w:val="22"/>
        </w:rPr>
        <w:t>a</w:t>
      </w:r>
      <w:r w:rsidR="0078458C" w:rsidRPr="001C79D1">
        <w:rPr>
          <w:rFonts w:asciiTheme="minorHAnsi" w:hAnsiTheme="minorHAnsi" w:cstheme="minorHAnsi"/>
          <w:bCs/>
          <w:sz w:val="22"/>
          <w:szCs w:val="22"/>
        </w:rPr>
        <w:t xml:space="preserve"> </w:t>
      </w:r>
      <w:r w:rsidR="00555DD4" w:rsidRPr="001C79D1">
        <w:rPr>
          <w:rFonts w:asciiTheme="minorHAnsi" w:hAnsiTheme="minorHAnsi" w:cstheme="minorHAnsi"/>
          <w:bCs/>
          <w:sz w:val="22"/>
          <w:szCs w:val="22"/>
        </w:rPr>
        <w:t xml:space="preserve">dual-connected UE </w:t>
      </w:r>
      <w:r w:rsidR="00431F3C" w:rsidRPr="001C79D1">
        <w:rPr>
          <w:rFonts w:asciiTheme="minorHAnsi" w:hAnsiTheme="minorHAnsi" w:cstheme="minorHAnsi"/>
          <w:bCs/>
          <w:sz w:val="22"/>
          <w:szCs w:val="22"/>
        </w:rPr>
        <w:t xml:space="preserve">via </w:t>
      </w:r>
      <w:r w:rsidR="00EC30A9" w:rsidRPr="001C79D1">
        <w:rPr>
          <w:rFonts w:asciiTheme="minorHAnsi" w:hAnsiTheme="minorHAnsi" w:cstheme="minorHAnsi"/>
          <w:bCs/>
          <w:sz w:val="22"/>
          <w:szCs w:val="22"/>
        </w:rPr>
        <w:t xml:space="preserve">either MN or </w:t>
      </w:r>
      <w:r w:rsidRPr="001C79D1">
        <w:rPr>
          <w:rFonts w:asciiTheme="minorHAnsi" w:hAnsiTheme="minorHAnsi" w:cstheme="minorHAnsi"/>
          <w:bCs/>
          <w:sz w:val="22"/>
          <w:szCs w:val="22"/>
        </w:rPr>
        <w:t>SN is essential for the design of RVQoE framework for UEs in NR-DC</w:t>
      </w:r>
      <w:r w:rsidR="00DB1C7A" w:rsidRPr="001C79D1">
        <w:rPr>
          <w:rFonts w:asciiTheme="minorHAnsi" w:hAnsiTheme="minorHAnsi" w:cstheme="minorHAnsi"/>
          <w:bCs/>
          <w:sz w:val="22"/>
          <w:szCs w:val="22"/>
        </w:rPr>
        <w:t xml:space="preserve">. </w:t>
      </w:r>
      <w:r w:rsidR="00036378" w:rsidRPr="001C79D1">
        <w:rPr>
          <w:rFonts w:asciiTheme="minorHAnsi" w:hAnsiTheme="minorHAnsi" w:cstheme="minorHAnsi"/>
          <w:bCs/>
          <w:sz w:val="22"/>
          <w:szCs w:val="22"/>
        </w:rPr>
        <w:t>We analyse its imp</w:t>
      </w:r>
      <w:r w:rsidR="001E0EA4" w:rsidRPr="001C79D1">
        <w:rPr>
          <w:rFonts w:asciiTheme="minorHAnsi" w:hAnsiTheme="minorHAnsi" w:cstheme="minorHAnsi"/>
          <w:bCs/>
          <w:sz w:val="22"/>
          <w:szCs w:val="22"/>
        </w:rPr>
        <w:t>lications</w:t>
      </w:r>
      <w:r w:rsidR="00036378" w:rsidRPr="001C79D1">
        <w:rPr>
          <w:rFonts w:asciiTheme="minorHAnsi" w:hAnsiTheme="minorHAnsi" w:cstheme="minorHAnsi"/>
          <w:bCs/>
          <w:sz w:val="22"/>
          <w:szCs w:val="22"/>
        </w:rPr>
        <w:t xml:space="preserve"> on the above </w:t>
      </w:r>
      <w:r w:rsidR="00E35F6E" w:rsidRPr="001C79D1">
        <w:rPr>
          <w:rFonts w:asciiTheme="minorHAnsi" w:hAnsiTheme="minorHAnsi" w:cstheme="minorHAnsi"/>
          <w:bCs/>
          <w:sz w:val="22"/>
          <w:szCs w:val="22"/>
        </w:rPr>
        <w:t>agreements, WAs and TBCs.</w:t>
      </w:r>
    </w:p>
    <w:p w14:paraId="784A318B" w14:textId="37D83829" w:rsidR="001E0EA4" w:rsidRPr="001C79D1" w:rsidRDefault="009605D2" w:rsidP="00377E8F">
      <w:pPr>
        <w:spacing w:before="120" w:after="0"/>
        <w:jc w:val="left"/>
        <w:rPr>
          <w:rFonts w:asciiTheme="minorHAnsi" w:hAnsiTheme="minorHAnsi" w:cstheme="minorHAnsi"/>
          <w:bCs/>
          <w:sz w:val="22"/>
          <w:szCs w:val="22"/>
        </w:rPr>
      </w:pPr>
      <w:r w:rsidRPr="001C79D1">
        <w:rPr>
          <w:rFonts w:asciiTheme="minorHAnsi" w:hAnsiTheme="minorHAnsi" w:cstheme="minorHAnsi"/>
          <w:bCs/>
          <w:sz w:val="22"/>
          <w:szCs w:val="22"/>
        </w:rPr>
        <w:t xml:space="preserve">Since the RAN node </w:t>
      </w:r>
      <w:r w:rsidR="009D189F" w:rsidRPr="001C79D1">
        <w:rPr>
          <w:rFonts w:asciiTheme="minorHAnsi" w:hAnsiTheme="minorHAnsi" w:cstheme="minorHAnsi"/>
          <w:bCs/>
          <w:sz w:val="22"/>
          <w:szCs w:val="22"/>
        </w:rPr>
        <w:t xml:space="preserve">is </w:t>
      </w:r>
      <w:r w:rsidRPr="001C79D1">
        <w:rPr>
          <w:rFonts w:asciiTheme="minorHAnsi" w:hAnsiTheme="minorHAnsi" w:cstheme="minorHAnsi"/>
          <w:bCs/>
          <w:sz w:val="22"/>
          <w:szCs w:val="22"/>
        </w:rPr>
        <w:t>the consumer of RVQoE reports</w:t>
      </w:r>
      <w:r w:rsidR="007F7B6F" w:rsidRPr="001C79D1">
        <w:rPr>
          <w:rFonts w:asciiTheme="minorHAnsi" w:hAnsiTheme="minorHAnsi" w:cstheme="minorHAnsi"/>
          <w:bCs/>
          <w:sz w:val="22"/>
          <w:szCs w:val="22"/>
        </w:rPr>
        <w:t>, it</w:t>
      </w:r>
      <w:r w:rsidRPr="001C79D1">
        <w:rPr>
          <w:rFonts w:asciiTheme="minorHAnsi" w:hAnsiTheme="minorHAnsi" w:cstheme="minorHAnsi"/>
          <w:bCs/>
          <w:sz w:val="22"/>
          <w:szCs w:val="22"/>
        </w:rPr>
        <w:t xml:space="preserve"> is obvious that </w:t>
      </w:r>
      <w:r w:rsidR="00BA63AF" w:rsidRPr="001C79D1">
        <w:rPr>
          <w:rFonts w:asciiTheme="minorHAnsi" w:hAnsiTheme="minorHAnsi" w:cstheme="minorHAnsi"/>
          <w:bCs/>
          <w:sz w:val="22"/>
          <w:szCs w:val="22"/>
        </w:rPr>
        <w:t xml:space="preserve">the node delivering the application session towards the UE via Uu should generate the RVQoE configuration. </w:t>
      </w:r>
      <w:r w:rsidR="0093499B" w:rsidRPr="001C79D1">
        <w:rPr>
          <w:rFonts w:asciiTheme="minorHAnsi" w:hAnsiTheme="minorHAnsi" w:cstheme="minorHAnsi"/>
          <w:bCs/>
          <w:sz w:val="22"/>
          <w:szCs w:val="22"/>
        </w:rPr>
        <w:t>Hence the corresponding WA should be confirmed.</w:t>
      </w:r>
    </w:p>
    <w:p w14:paraId="1C4A2153" w14:textId="10077B0D" w:rsidR="00BB4A77" w:rsidRPr="00BB4A77" w:rsidRDefault="00BB4A77" w:rsidP="00BB4A77">
      <w:pPr>
        <w:spacing w:before="120" w:after="0"/>
        <w:jc w:val="left"/>
        <w:rPr>
          <w:rFonts w:asciiTheme="minorHAnsi" w:hAnsiTheme="minorHAnsi"/>
          <w:b/>
          <w:sz w:val="22"/>
          <w:szCs w:val="22"/>
        </w:rPr>
      </w:pPr>
      <w:r w:rsidRPr="00BB4A77">
        <w:rPr>
          <w:rFonts w:asciiTheme="minorHAnsi" w:hAnsiTheme="minorHAnsi"/>
          <w:b/>
          <w:sz w:val="22"/>
          <w:szCs w:val="22"/>
        </w:rPr>
        <w:t xml:space="preserve">Proposal </w:t>
      </w:r>
      <w:r w:rsidR="00FD0144">
        <w:rPr>
          <w:rFonts w:asciiTheme="minorHAnsi" w:hAnsiTheme="minorHAnsi"/>
          <w:b/>
          <w:sz w:val="22"/>
          <w:szCs w:val="22"/>
        </w:rPr>
        <w:t>7</w:t>
      </w:r>
      <w:r w:rsidRPr="00BB4A77">
        <w:rPr>
          <w:rFonts w:asciiTheme="minorHAnsi" w:hAnsiTheme="minorHAnsi"/>
          <w:b/>
          <w:sz w:val="22"/>
          <w:szCs w:val="22"/>
        </w:rPr>
        <w:t xml:space="preserve">: </w:t>
      </w:r>
      <w:r w:rsidR="002E3833">
        <w:rPr>
          <w:rFonts w:asciiTheme="minorHAnsi" w:hAnsiTheme="minorHAnsi"/>
          <w:b/>
          <w:sz w:val="22"/>
          <w:szCs w:val="22"/>
        </w:rPr>
        <w:t xml:space="preserve">Confirm the WA that </w:t>
      </w:r>
      <w:r w:rsidRPr="00BB4A77">
        <w:rPr>
          <w:rFonts w:asciiTheme="minorHAnsi" w:hAnsiTheme="minorHAnsi"/>
          <w:b/>
          <w:sz w:val="22"/>
          <w:szCs w:val="22"/>
        </w:rPr>
        <w:t>MN and SN can generate RVQoE configuration</w:t>
      </w:r>
      <w:r w:rsidR="00FF6487">
        <w:rPr>
          <w:rFonts w:asciiTheme="minorHAnsi" w:hAnsiTheme="minorHAnsi"/>
          <w:b/>
          <w:sz w:val="22"/>
          <w:szCs w:val="22"/>
        </w:rPr>
        <w:t>s</w:t>
      </w:r>
      <w:r w:rsidRPr="00BB4A77">
        <w:rPr>
          <w:rFonts w:asciiTheme="minorHAnsi" w:hAnsiTheme="minorHAnsi"/>
          <w:b/>
          <w:sz w:val="22"/>
          <w:szCs w:val="22"/>
        </w:rPr>
        <w:t>.</w:t>
      </w:r>
    </w:p>
    <w:p w14:paraId="7219F34D" w14:textId="1B96DBA2" w:rsidR="00440F59" w:rsidRDefault="0093499B" w:rsidP="00440F59">
      <w:pPr>
        <w:spacing w:before="120" w:after="0"/>
        <w:jc w:val="left"/>
        <w:rPr>
          <w:rFonts w:ascii="Calibri" w:hAnsi="Calibri" w:cs="Calibri"/>
          <w:bCs/>
          <w:sz w:val="22"/>
          <w:szCs w:val="22"/>
        </w:rPr>
      </w:pPr>
      <w:r>
        <w:rPr>
          <w:rFonts w:ascii="Calibri" w:hAnsi="Calibri" w:cs="Calibri"/>
          <w:bCs/>
          <w:sz w:val="22"/>
          <w:szCs w:val="22"/>
        </w:rPr>
        <w:t xml:space="preserve">An important thing to consider in relation </w:t>
      </w:r>
      <w:r w:rsidR="008F52C9">
        <w:rPr>
          <w:rFonts w:ascii="Calibri" w:hAnsi="Calibri" w:cs="Calibri"/>
          <w:bCs/>
          <w:sz w:val="22"/>
          <w:szCs w:val="22"/>
        </w:rPr>
        <w:t xml:space="preserve">to </w:t>
      </w:r>
      <w:r w:rsidR="00440F59">
        <w:rPr>
          <w:rFonts w:ascii="Calibri" w:hAnsi="Calibri" w:cs="Calibri"/>
          <w:bCs/>
          <w:sz w:val="22"/>
          <w:szCs w:val="22"/>
        </w:rPr>
        <w:t xml:space="preserve">RVQoE measurements is that the OAM does not know in advance which of the two (MN or SN) will be delivering the data for an application session. In fact, the OAM is even unaware of whether the UE </w:t>
      </w:r>
      <w:r w:rsidR="00A37EC2">
        <w:rPr>
          <w:rFonts w:ascii="Calibri" w:hAnsi="Calibri" w:cs="Calibri"/>
          <w:bCs/>
          <w:sz w:val="22"/>
          <w:szCs w:val="22"/>
        </w:rPr>
        <w:t xml:space="preserve">uses </w:t>
      </w:r>
      <w:r w:rsidR="00440F59">
        <w:rPr>
          <w:rFonts w:ascii="Calibri" w:hAnsi="Calibri" w:cs="Calibri"/>
          <w:bCs/>
          <w:sz w:val="22"/>
          <w:szCs w:val="22"/>
        </w:rPr>
        <w:t xml:space="preserve">NR-DC or not. This </w:t>
      </w:r>
      <w:r w:rsidR="007F7B6F">
        <w:rPr>
          <w:rFonts w:ascii="Calibri" w:hAnsi="Calibri" w:cs="Calibri"/>
          <w:bCs/>
          <w:sz w:val="22"/>
          <w:szCs w:val="22"/>
        </w:rPr>
        <w:t>implies</w:t>
      </w:r>
      <w:r w:rsidR="00440F59">
        <w:rPr>
          <w:rFonts w:ascii="Calibri" w:hAnsi="Calibri" w:cs="Calibri"/>
          <w:bCs/>
          <w:sz w:val="22"/>
          <w:szCs w:val="22"/>
        </w:rPr>
        <w:t xml:space="preserve"> that, when</w:t>
      </w:r>
      <w:r w:rsidR="00112CF9">
        <w:rPr>
          <w:rFonts w:ascii="Calibri" w:hAnsi="Calibri" w:cs="Calibri"/>
          <w:bCs/>
          <w:sz w:val="22"/>
          <w:szCs w:val="22"/>
        </w:rPr>
        <w:t>, e.g., the MN</w:t>
      </w:r>
      <w:r w:rsidR="00440F59">
        <w:rPr>
          <w:rFonts w:ascii="Calibri" w:hAnsi="Calibri" w:cs="Calibri"/>
          <w:bCs/>
          <w:sz w:val="22"/>
          <w:szCs w:val="22"/>
        </w:rPr>
        <w:t xml:space="preserve"> receives the QoE configuration and assembles the RVQoE measurement</w:t>
      </w:r>
      <w:r w:rsidR="00112CF9">
        <w:rPr>
          <w:rFonts w:ascii="Calibri" w:hAnsi="Calibri" w:cs="Calibri"/>
          <w:bCs/>
          <w:sz w:val="22"/>
          <w:szCs w:val="22"/>
        </w:rPr>
        <w:t xml:space="preserve"> configuration</w:t>
      </w:r>
      <w:r w:rsidR="00440F59">
        <w:rPr>
          <w:rFonts w:ascii="Calibri" w:hAnsi="Calibri" w:cs="Calibri"/>
          <w:bCs/>
          <w:sz w:val="22"/>
          <w:szCs w:val="22"/>
        </w:rPr>
        <w:t>, it is unknown whether the MN or the SN will be delivering the data for the application session.</w:t>
      </w:r>
      <w:r w:rsidR="0019612A">
        <w:rPr>
          <w:rFonts w:ascii="Calibri" w:hAnsi="Calibri" w:cs="Calibri"/>
          <w:bCs/>
          <w:sz w:val="22"/>
          <w:szCs w:val="22"/>
        </w:rPr>
        <w:t xml:space="preserve"> </w:t>
      </w:r>
      <w:r w:rsidR="00EC7A6A">
        <w:rPr>
          <w:rFonts w:ascii="Calibri" w:hAnsi="Calibri" w:cs="Calibri"/>
          <w:bCs/>
          <w:sz w:val="22"/>
          <w:szCs w:val="22"/>
        </w:rPr>
        <w:t>Nevertheless, it needs to be ensured that the node carrying the application session receives the corresponding RVQoE reports. This requires that the network should be able to learn</w:t>
      </w:r>
      <w:r w:rsidR="00D943A6">
        <w:rPr>
          <w:rFonts w:ascii="Calibri" w:hAnsi="Calibri" w:cs="Calibri"/>
          <w:bCs/>
          <w:sz w:val="22"/>
          <w:szCs w:val="22"/>
        </w:rPr>
        <w:t xml:space="preserve"> which of the two nodes carries the session to the UE</w:t>
      </w:r>
      <w:r w:rsidR="00F41D13">
        <w:rPr>
          <w:rFonts w:ascii="Calibri" w:hAnsi="Calibri" w:cs="Calibri"/>
          <w:bCs/>
          <w:sz w:val="22"/>
          <w:szCs w:val="22"/>
        </w:rPr>
        <w:t xml:space="preserve"> and ensure that the RVQoE reports are delivered to the right node</w:t>
      </w:r>
      <w:r w:rsidR="00D943A6">
        <w:rPr>
          <w:rFonts w:ascii="Calibri" w:hAnsi="Calibri" w:cs="Calibri"/>
          <w:bCs/>
          <w:sz w:val="22"/>
          <w:szCs w:val="22"/>
        </w:rPr>
        <w:t>.</w:t>
      </w:r>
    </w:p>
    <w:p w14:paraId="38902121" w14:textId="442B8C2A" w:rsidR="00973595" w:rsidRDefault="009F49D4" w:rsidP="00440F59">
      <w:pPr>
        <w:spacing w:before="120" w:after="0"/>
        <w:jc w:val="left"/>
        <w:rPr>
          <w:rFonts w:ascii="Calibri" w:hAnsi="Calibri" w:cs="Calibri"/>
          <w:bCs/>
          <w:sz w:val="22"/>
          <w:szCs w:val="22"/>
        </w:rPr>
      </w:pPr>
      <w:r>
        <w:rPr>
          <w:rFonts w:ascii="Calibri" w:hAnsi="Calibri" w:cs="Calibri"/>
          <w:bCs/>
          <w:sz w:val="22"/>
          <w:szCs w:val="22"/>
        </w:rPr>
        <w:t xml:space="preserve">One way for the network to learn is </w:t>
      </w:r>
      <w:r w:rsidR="00805070">
        <w:rPr>
          <w:rFonts w:ascii="Calibri" w:hAnsi="Calibri" w:cs="Calibri"/>
          <w:bCs/>
          <w:sz w:val="22"/>
          <w:szCs w:val="22"/>
        </w:rPr>
        <w:t>with the help of the UE.</w:t>
      </w:r>
      <w:r w:rsidR="00973595">
        <w:rPr>
          <w:rFonts w:ascii="Calibri" w:hAnsi="Calibri" w:cs="Calibri"/>
          <w:bCs/>
          <w:sz w:val="22"/>
          <w:szCs w:val="22"/>
        </w:rPr>
        <w:t xml:space="preserve"> </w:t>
      </w:r>
      <w:r w:rsidR="00465C3A">
        <w:rPr>
          <w:rFonts w:ascii="Calibri" w:hAnsi="Calibri" w:cs="Calibri"/>
          <w:bCs/>
          <w:sz w:val="22"/>
          <w:szCs w:val="22"/>
        </w:rPr>
        <w:t>S</w:t>
      </w:r>
      <w:r w:rsidR="00D07E5C">
        <w:rPr>
          <w:rFonts w:ascii="Calibri" w:hAnsi="Calibri" w:cs="Calibri"/>
          <w:bCs/>
          <w:sz w:val="22"/>
          <w:szCs w:val="22"/>
        </w:rPr>
        <w:t xml:space="preserve">ince the UE </w:t>
      </w:r>
      <w:r w:rsidR="00465C3A">
        <w:rPr>
          <w:rFonts w:ascii="Calibri" w:hAnsi="Calibri" w:cs="Calibri"/>
          <w:bCs/>
          <w:sz w:val="22"/>
          <w:szCs w:val="22"/>
        </w:rPr>
        <w:t>know</w:t>
      </w:r>
      <w:r w:rsidR="00E04C99">
        <w:rPr>
          <w:rFonts w:ascii="Calibri" w:hAnsi="Calibri" w:cs="Calibri"/>
          <w:bCs/>
          <w:sz w:val="22"/>
          <w:szCs w:val="22"/>
        </w:rPr>
        <w:t>s</w:t>
      </w:r>
      <w:r w:rsidR="00465C3A">
        <w:rPr>
          <w:rFonts w:ascii="Calibri" w:hAnsi="Calibri" w:cs="Calibri"/>
          <w:bCs/>
          <w:sz w:val="22"/>
          <w:szCs w:val="22"/>
        </w:rPr>
        <w:t xml:space="preserve"> whether t</w:t>
      </w:r>
      <w:r w:rsidR="00D07E5C">
        <w:rPr>
          <w:rFonts w:ascii="Calibri" w:hAnsi="Calibri" w:cs="Calibri"/>
          <w:bCs/>
          <w:sz w:val="22"/>
          <w:szCs w:val="22"/>
        </w:rPr>
        <w:t>he MN or the SN delivers the application session, the UE may</w:t>
      </w:r>
      <w:r w:rsidR="00121C3C">
        <w:rPr>
          <w:rFonts w:ascii="Calibri" w:hAnsi="Calibri" w:cs="Calibri"/>
          <w:bCs/>
          <w:sz w:val="22"/>
          <w:szCs w:val="22"/>
        </w:rPr>
        <w:t xml:space="preserve"> </w:t>
      </w:r>
      <w:r w:rsidR="00465C3A">
        <w:rPr>
          <w:rFonts w:ascii="Calibri" w:hAnsi="Calibri" w:cs="Calibri"/>
          <w:bCs/>
          <w:sz w:val="22"/>
          <w:szCs w:val="22"/>
        </w:rPr>
        <w:t>indicate this to the</w:t>
      </w:r>
      <w:r w:rsidR="00121C3C">
        <w:rPr>
          <w:rFonts w:ascii="Calibri" w:hAnsi="Calibri" w:cs="Calibri"/>
          <w:bCs/>
          <w:sz w:val="22"/>
          <w:szCs w:val="22"/>
        </w:rPr>
        <w:t xml:space="preserve"> </w:t>
      </w:r>
      <w:r w:rsidR="00EE2F15">
        <w:rPr>
          <w:rFonts w:ascii="Calibri" w:hAnsi="Calibri" w:cs="Calibri"/>
          <w:bCs/>
          <w:sz w:val="22"/>
          <w:szCs w:val="22"/>
        </w:rPr>
        <w:t>network via SRB4</w:t>
      </w:r>
      <w:r w:rsidR="00B233E0">
        <w:rPr>
          <w:rFonts w:ascii="Calibri" w:hAnsi="Calibri" w:cs="Calibri"/>
          <w:bCs/>
          <w:sz w:val="22"/>
          <w:szCs w:val="22"/>
        </w:rPr>
        <w:t>. Alternatively</w:t>
      </w:r>
      <w:r w:rsidR="00D3199C">
        <w:rPr>
          <w:rFonts w:ascii="Calibri" w:hAnsi="Calibri" w:cs="Calibri"/>
          <w:bCs/>
          <w:sz w:val="22"/>
          <w:szCs w:val="22"/>
        </w:rPr>
        <w:t xml:space="preserve">, the node receiving the RVQoE reports can learn from the </w:t>
      </w:r>
      <w:r w:rsidR="00CB2FEB">
        <w:rPr>
          <w:rFonts w:ascii="Calibri" w:hAnsi="Calibri" w:cs="Calibri"/>
          <w:bCs/>
          <w:sz w:val="22"/>
          <w:szCs w:val="22"/>
        </w:rPr>
        <w:t xml:space="preserve">identifiers therein whether </w:t>
      </w:r>
      <w:r>
        <w:rPr>
          <w:rFonts w:ascii="Calibri" w:hAnsi="Calibri" w:cs="Calibri"/>
          <w:bCs/>
          <w:sz w:val="22"/>
          <w:szCs w:val="22"/>
        </w:rPr>
        <w:t>it also carries the data for the session.</w:t>
      </w:r>
    </w:p>
    <w:p w14:paraId="6897BA8B" w14:textId="005F8D2C" w:rsidR="00440F59" w:rsidRDefault="00440F59" w:rsidP="00440F59">
      <w:pPr>
        <w:spacing w:before="120" w:after="0"/>
        <w:jc w:val="left"/>
        <w:rPr>
          <w:rFonts w:ascii="Calibri" w:hAnsi="Calibri" w:cs="Calibri"/>
          <w:b/>
          <w:sz w:val="22"/>
          <w:szCs w:val="22"/>
        </w:rPr>
      </w:pPr>
      <w:r w:rsidRPr="00AE6ACD">
        <w:rPr>
          <w:rFonts w:ascii="Calibri" w:hAnsi="Calibri" w:cs="Calibri"/>
          <w:b/>
          <w:sz w:val="22"/>
          <w:szCs w:val="22"/>
        </w:rPr>
        <w:t xml:space="preserve">Proposal </w:t>
      </w:r>
      <w:r w:rsidR="00FD0144">
        <w:rPr>
          <w:rFonts w:ascii="Calibri" w:hAnsi="Calibri" w:cs="Calibri"/>
          <w:b/>
          <w:sz w:val="22"/>
          <w:szCs w:val="22"/>
        </w:rPr>
        <w:t>8</w:t>
      </w:r>
      <w:r w:rsidRPr="00AE6ACD">
        <w:rPr>
          <w:rFonts w:ascii="Calibri" w:hAnsi="Calibri" w:cs="Calibri"/>
          <w:b/>
          <w:sz w:val="22"/>
          <w:szCs w:val="22"/>
        </w:rPr>
        <w:t xml:space="preserve">: Discuss how the MN/SN can </w:t>
      </w:r>
      <w:r w:rsidR="007779B1">
        <w:rPr>
          <w:rFonts w:ascii="Calibri" w:hAnsi="Calibri" w:cs="Calibri"/>
          <w:b/>
          <w:sz w:val="22"/>
          <w:szCs w:val="22"/>
        </w:rPr>
        <w:t>learn</w:t>
      </w:r>
      <w:r w:rsidRPr="00AE6ACD">
        <w:rPr>
          <w:rFonts w:ascii="Calibri" w:hAnsi="Calibri" w:cs="Calibri"/>
          <w:b/>
          <w:sz w:val="22"/>
          <w:szCs w:val="22"/>
        </w:rPr>
        <w:t xml:space="preserve"> which of them carries the data for an application session subject to RVQoE measurements.</w:t>
      </w:r>
    </w:p>
    <w:p w14:paraId="5E70CECA" w14:textId="7D171A48" w:rsidR="00A35AC9" w:rsidRPr="001B5CB9" w:rsidRDefault="00495CAB" w:rsidP="00A35AC9">
      <w:pPr>
        <w:spacing w:before="120" w:after="0"/>
        <w:jc w:val="left"/>
        <w:rPr>
          <w:rFonts w:ascii="Calibri" w:hAnsi="Calibri" w:cs="Calibri"/>
          <w:bCs/>
          <w:sz w:val="22"/>
          <w:szCs w:val="22"/>
        </w:rPr>
      </w:pPr>
      <w:r>
        <w:rPr>
          <w:rFonts w:ascii="Calibri" w:hAnsi="Calibri" w:cs="Calibri"/>
          <w:bCs/>
          <w:sz w:val="22"/>
          <w:szCs w:val="22"/>
        </w:rPr>
        <w:t xml:space="preserve">If the network realizes that the node carrying the session is different from the node </w:t>
      </w:r>
      <w:r w:rsidR="000C74C9">
        <w:rPr>
          <w:rFonts w:ascii="Calibri" w:hAnsi="Calibri" w:cs="Calibri"/>
          <w:bCs/>
          <w:sz w:val="22"/>
          <w:szCs w:val="22"/>
        </w:rPr>
        <w:t xml:space="preserve">receiving the RVQoE reports via Uu, it needs to ensure that the </w:t>
      </w:r>
      <w:r w:rsidR="00A35AC9">
        <w:rPr>
          <w:rFonts w:ascii="Calibri" w:hAnsi="Calibri" w:cs="Calibri"/>
          <w:bCs/>
          <w:sz w:val="22"/>
          <w:szCs w:val="22"/>
        </w:rPr>
        <w:t xml:space="preserve">RVQoE reports are delivered to the </w:t>
      </w:r>
      <w:r w:rsidR="00252CB6">
        <w:rPr>
          <w:rFonts w:ascii="Calibri" w:hAnsi="Calibri" w:cs="Calibri"/>
          <w:bCs/>
          <w:sz w:val="22"/>
          <w:szCs w:val="22"/>
        </w:rPr>
        <w:t>node that carries the session</w:t>
      </w:r>
      <w:r w:rsidR="00A35AC9">
        <w:rPr>
          <w:rFonts w:ascii="Calibri" w:hAnsi="Calibri" w:cs="Calibri"/>
          <w:bCs/>
          <w:sz w:val="22"/>
          <w:szCs w:val="22"/>
        </w:rPr>
        <w:t>. Therefore,</w:t>
      </w:r>
      <w:r w:rsidR="00094EC9">
        <w:rPr>
          <w:rFonts w:ascii="Calibri" w:hAnsi="Calibri" w:cs="Calibri"/>
          <w:bCs/>
          <w:sz w:val="22"/>
          <w:szCs w:val="22"/>
        </w:rPr>
        <w:t xml:space="preserve"> the</w:t>
      </w:r>
      <w:r w:rsidR="0062199C">
        <w:rPr>
          <w:rFonts w:ascii="Calibri" w:hAnsi="Calibri" w:cs="Calibri"/>
          <w:bCs/>
          <w:sz w:val="22"/>
          <w:szCs w:val="22"/>
        </w:rPr>
        <w:t xml:space="preserve"> second WA should be confirmed. </w:t>
      </w:r>
      <w:r w:rsidR="00A35AC9" w:rsidRPr="001B5CB9">
        <w:rPr>
          <w:rFonts w:ascii="Calibri" w:hAnsi="Calibri" w:cs="Calibri"/>
          <w:bCs/>
          <w:sz w:val="22"/>
          <w:szCs w:val="22"/>
        </w:rPr>
        <w:t>Alternatively, the</w:t>
      </w:r>
      <w:r w:rsidR="001B5CB9">
        <w:rPr>
          <w:rFonts w:ascii="Calibri" w:hAnsi="Calibri" w:cs="Calibri"/>
          <w:bCs/>
          <w:sz w:val="22"/>
          <w:szCs w:val="22"/>
        </w:rPr>
        <w:t xml:space="preserve"> RVQ</w:t>
      </w:r>
      <w:r w:rsidR="00502EC4">
        <w:rPr>
          <w:rFonts w:ascii="Calibri" w:hAnsi="Calibri" w:cs="Calibri"/>
          <w:bCs/>
          <w:sz w:val="22"/>
          <w:szCs w:val="22"/>
        </w:rPr>
        <w:t>o</w:t>
      </w:r>
      <w:r w:rsidR="001B5CB9">
        <w:rPr>
          <w:rFonts w:ascii="Calibri" w:hAnsi="Calibri" w:cs="Calibri"/>
          <w:bCs/>
          <w:sz w:val="22"/>
          <w:szCs w:val="22"/>
        </w:rPr>
        <w:t>E</w:t>
      </w:r>
      <w:r w:rsidR="00A35AC9" w:rsidRPr="001B5CB9">
        <w:rPr>
          <w:rFonts w:ascii="Calibri" w:hAnsi="Calibri" w:cs="Calibri"/>
          <w:bCs/>
          <w:sz w:val="22"/>
          <w:szCs w:val="22"/>
        </w:rPr>
        <w:t xml:space="preserve"> reporting can simply be </w:t>
      </w:r>
      <w:r w:rsidR="001B5CB9">
        <w:rPr>
          <w:rFonts w:ascii="Calibri" w:hAnsi="Calibri" w:cs="Calibri"/>
          <w:bCs/>
          <w:sz w:val="22"/>
          <w:szCs w:val="22"/>
        </w:rPr>
        <w:t>switched to the other leg.</w:t>
      </w:r>
    </w:p>
    <w:p w14:paraId="651A68F2" w14:textId="57D18F7F" w:rsidR="001B5CB9" w:rsidRDefault="00BB4A77" w:rsidP="00BB4A77">
      <w:pPr>
        <w:spacing w:before="120" w:after="0"/>
        <w:jc w:val="left"/>
        <w:rPr>
          <w:rFonts w:asciiTheme="minorHAnsi" w:hAnsiTheme="minorHAnsi"/>
          <w:b/>
          <w:sz w:val="22"/>
          <w:szCs w:val="22"/>
        </w:rPr>
      </w:pPr>
      <w:r w:rsidRPr="00BB4A77">
        <w:rPr>
          <w:rFonts w:asciiTheme="minorHAnsi" w:hAnsiTheme="minorHAnsi"/>
          <w:b/>
          <w:sz w:val="22"/>
          <w:szCs w:val="22"/>
        </w:rPr>
        <w:t xml:space="preserve">Proposal </w:t>
      </w:r>
      <w:r w:rsidR="00FD0144">
        <w:rPr>
          <w:rFonts w:asciiTheme="minorHAnsi" w:hAnsiTheme="minorHAnsi"/>
          <w:b/>
          <w:sz w:val="22"/>
          <w:szCs w:val="22"/>
        </w:rPr>
        <w:t>9</w:t>
      </w:r>
      <w:r w:rsidRPr="00BB4A77">
        <w:rPr>
          <w:rFonts w:asciiTheme="minorHAnsi" w:hAnsiTheme="minorHAnsi"/>
          <w:b/>
          <w:sz w:val="22"/>
          <w:szCs w:val="22"/>
        </w:rPr>
        <w:t xml:space="preserve">: </w:t>
      </w:r>
      <w:r w:rsidR="00A4020A" w:rsidRPr="00A4020A">
        <w:rPr>
          <w:rFonts w:asciiTheme="minorHAnsi" w:hAnsiTheme="minorHAnsi"/>
          <w:b/>
          <w:sz w:val="22"/>
          <w:szCs w:val="22"/>
        </w:rPr>
        <w:t>If the network realizes that the node carrying the session is different from the node receiving the</w:t>
      </w:r>
      <w:r w:rsidR="00A4020A">
        <w:rPr>
          <w:rFonts w:asciiTheme="minorHAnsi" w:hAnsiTheme="minorHAnsi"/>
          <w:b/>
          <w:sz w:val="22"/>
          <w:szCs w:val="22"/>
        </w:rPr>
        <w:t xml:space="preserve"> corresponding</w:t>
      </w:r>
      <w:r w:rsidR="00A4020A" w:rsidRPr="00A4020A">
        <w:rPr>
          <w:rFonts w:asciiTheme="minorHAnsi" w:hAnsiTheme="minorHAnsi"/>
          <w:b/>
          <w:sz w:val="22"/>
          <w:szCs w:val="22"/>
        </w:rPr>
        <w:t xml:space="preserve"> RVQoE reports</w:t>
      </w:r>
      <w:r w:rsidR="00A4020A">
        <w:rPr>
          <w:rFonts w:asciiTheme="minorHAnsi" w:hAnsiTheme="minorHAnsi"/>
          <w:b/>
          <w:sz w:val="22"/>
          <w:szCs w:val="22"/>
        </w:rPr>
        <w:t xml:space="preserve">, </w:t>
      </w:r>
      <w:r w:rsidR="00687F0D">
        <w:rPr>
          <w:rFonts w:asciiTheme="minorHAnsi" w:hAnsiTheme="minorHAnsi"/>
          <w:b/>
          <w:sz w:val="22"/>
          <w:szCs w:val="22"/>
        </w:rPr>
        <w:t xml:space="preserve">either </w:t>
      </w:r>
      <w:r w:rsidR="00A4020A">
        <w:rPr>
          <w:rFonts w:asciiTheme="minorHAnsi" w:hAnsiTheme="minorHAnsi"/>
          <w:b/>
          <w:sz w:val="22"/>
          <w:szCs w:val="22"/>
        </w:rPr>
        <w:t>the latter can forward the</w:t>
      </w:r>
      <w:r w:rsidR="00687F0D">
        <w:rPr>
          <w:rFonts w:asciiTheme="minorHAnsi" w:hAnsiTheme="minorHAnsi"/>
          <w:b/>
          <w:sz w:val="22"/>
          <w:szCs w:val="22"/>
        </w:rPr>
        <w:t xml:space="preserve"> RVQoE reports to</w:t>
      </w:r>
      <w:r w:rsidR="00A4020A">
        <w:rPr>
          <w:rFonts w:asciiTheme="minorHAnsi" w:hAnsiTheme="minorHAnsi"/>
          <w:b/>
          <w:sz w:val="22"/>
          <w:szCs w:val="22"/>
        </w:rPr>
        <w:t xml:space="preserve"> </w:t>
      </w:r>
      <w:r w:rsidR="00687F0D">
        <w:rPr>
          <w:rFonts w:asciiTheme="minorHAnsi" w:hAnsiTheme="minorHAnsi"/>
          <w:b/>
          <w:sz w:val="22"/>
          <w:szCs w:val="22"/>
        </w:rPr>
        <w:t>the former, or the reporting leg for RVQoE can be changed</w:t>
      </w:r>
      <w:r w:rsidR="00A4020A" w:rsidRPr="00A4020A">
        <w:rPr>
          <w:rFonts w:asciiTheme="minorHAnsi" w:hAnsiTheme="minorHAnsi"/>
          <w:b/>
          <w:sz w:val="22"/>
          <w:szCs w:val="22"/>
        </w:rPr>
        <w:t>.</w:t>
      </w:r>
    </w:p>
    <w:p w14:paraId="0F87C904" w14:textId="70686612" w:rsidR="008246AE" w:rsidRDefault="00CE546A" w:rsidP="00BB4A77">
      <w:pPr>
        <w:spacing w:before="120" w:after="0"/>
        <w:jc w:val="left"/>
        <w:rPr>
          <w:rFonts w:ascii="Calibri" w:hAnsi="Calibri" w:cs="Calibri"/>
          <w:bCs/>
          <w:sz w:val="22"/>
          <w:szCs w:val="22"/>
        </w:rPr>
      </w:pPr>
      <w:r w:rsidRPr="00CE546A">
        <w:rPr>
          <w:rFonts w:ascii="Calibri" w:hAnsi="Calibri" w:cs="Calibri"/>
          <w:bCs/>
          <w:sz w:val="22"/>
          <w:szCs w:val="22"/>
        </w:rPr>
        <w:t>RAN3</w:t>
      </w:r>
      <w:r>
        <w:rPr>
          <w:rFonts w:ascii="Calibri" w:hAnsi="Calibri" w:cs="Calibri"/>
          <w:bCs/>
          <w:sz w:val="22"/>
          <w:szCs w:val="22"/>
        </w:rPr>
        <w:t xml:space="preserve"> also needs to discuss the details of MN-SN coordination for RVQoE measurements.</w:t>
      </w:r>
      <w:r w:rsidR="000536F8">
        <w:rPr>
          <w:rFonts w:ascii="Calibri" w:hAnsi="Calibri" w:cs="Calibri"/>
          <w:bCs/>
          <w:sz w:val="22"/>
          <w:szCs w:val="22"/>
        </w:rPr>
        <w:t xml:space="preserve"> A new XnAP procedure seems necessary and </w:t>
      </w:r>
      <w:r w:rsidR="00E967EC">
        <w:rPr>
          <w:rFonts w:ascii="Calibri" w:hAnsi="Calibri" w:cs="Calibri"/>
          <w:bCs/>
          <w:sz w:val="22"/>
          <w:szCs w:val="22"/>
        </w:rPr>
        <w:t>the</w:t>
      </w:r>
      <w:r w:rsidR="008C4CD4">
        <w:rPr>
          <w:rFonts w:ascii="Calibri" w:hAnsi="Calibri" w:cs="Calibri"/>
          <w:bCs/>
          <w:sz w:val="22"/>
          <w:szCs w:val="22"/>
        </w:rPr>
        <w:t xml:space="preserve"> RVQoE-specific</w:t>
      </w:r>
      <w:r w:rsidR="00E967EC">
        <w:rPr>
          <w:rFonts w:ascii="Calibri" w:hAnsi="Calibri" w:cs="Calibri"/>
          <w:bCs/>
          <w:sz w:val="22"/>
          <w:szCs w:val="22"/>
        </w:rPr>
        <w:t xml:space="preserve"> functionalities to be supported by the procedure </w:t>
      </w:r>
      <w:r w:rsidR="000536F8">
        <w:rPr>
          <w:rFonts w:ascii="Calibri" w:hAnsi="Calibri" w:cs="Calibri"/>
          <w:bCs/>
          <w:sz w:val="22"/>
          <w:szCs w:val="22"/>
        </w:rPr>
        <w:t>need to be discussed</w:t>
      </w:r>
      <w:r w:rsidR="00E967EC">
        <w:rPr>
          <w:rFonts w:ascii="Calibri" w:hAnsi="Calibri" w:cs="Calibri"/>
          <w:bCs/>
          <w:sz w:val="22"/>
          <w:szCs w:val="22"/>
        </w:rPr>
        <w:t>.</w:t>
      </w:r>
      <w:r w:rsidR="00D8473A">
        <w:rPr>
          <w:rFonts w:ascii="Calibri" w:hAnsi="Calibri" w:cs="Calibri"/>
          <w:bCs/>
          <w:sz w:val="22"/>
          <w:szCs w:val="22"/>
        </w:rPr>
        <w:t xml:space="preserve"> </w:t>
      </w:r>
      <w:r w:rsidR="00272426">
        <w:rPr>
          <w:rFonts w:ascii="Calibri" w:hAnsi="Calibri" w:cs="Calibri"/>
          <w:bCs/>
          <w:sz w:val="22"/>
          <w:szCs w:val="22"/>
        </w:rPr>
        <w:t xml:space="preserve">The support for forwarding the RVQoE reports via XnAP </w:t>
      </w:r>
      <w:r w:rsidR="008246AE">
        <w:rPr>
          <w:rFonts w:ascii="Calibri" w:hAnsi="Calibri" w:cs="Calibri"/>
          <w:bCs/>
          <w:sz w:val="22"/>
          <w:szCs w:val="22"/>
        </w:rPr>
        <w:t>is captured in the previous proposal.</w:t>
      </w:r>
      <w:r w:rsidR="00DC7DB3">
        <w:rPr>
          <w:rFonts w:ascii="Calibri" w:hAnsi="Calibri" w:cs="Calibri"/>
          <w:bCs/>
          <w:sz w:val="22"/>
          <w:szCs w:val="22"/>
        </w:rPr>
        <w:t xml:space="preserve"> </w:t>
      </w:r>
      <w:r w:rsidR="003A2B07">
        <w:rPr>
          <w:rFonts w:ascii="Calibri" w:hAnsi="Calibri" w:cs="Calibri"/>
          <w:bCs/>
          <w:sz w:val="22"/>
          <w:szCs w:val="22"/>
        </w:rPr>
        <w:t>In addition, t</w:t>
      </w:r>
      <w:r w:rsidR="00BF47A6">
        <w:rPr>
          <w:rFonts w:ascii="Calibri" w:hAnsi="Calibri" w:cs="Calibri"/>
          <w:bCs/>
          <w:sz w:val="22"/>
          <w:szCs w:val="22"/>
        </w:rPr>
        <w:t xml:space="preserve">he new XnAP procedure should </w:t>
      </w:r>
      <w:r w:rsidR="00DC7DB3">
        <w:rPr>
          <w:rFonts w:ascii="Calibri" w:hAnsi="Calibri" w:cs="Calibri"/>
          <w:bCs/>
          <w:sz w:val="22"/>
          <w:szCs w:val="22"/>
        </w:rPr>
        <w:t>also enable the MN and SN to coordinate with respect to assembling the RVQoE configuration.</w:t>
      </w:r>
      <w:r w:rsidR="005A53BC">
        <w:rPr>
          <w:rFonts w:ascii="Calibri" w:hAnsi="Calibri" w:cs="Calibri"/>
          <w:bCs/>
          <w:sz w:val="22"/>
          <w:szCs w:val="22"/>
        </w:rPr>
        <w:t xml:space="preserve"> </w:t>
      </w:r>
      <w:r w:rsidR="00045637">
        <w:rPr>
          <w:rFonts w:ascii="Calibri" w:hAnsi="Calibri" w:cs="Calibri"/>
          <w:bCs/>
          <w:sz w:val="22"/>
          <w:szCs w:val="22"/>
        </w:rPr>
        <w:t>Note that t</w:t>
      </w:r>
      <w:r w:rsidR="00805203">
        <w:rPr>
          <w:rFonts w:ascii="Calibri" w:hAnsi="Calibri" w:cs="Calibri"/>
          <w:bCs/>
          <w:sz w:val="22"/>
          <w:szCs w:val="22"/>
        </w:rPr>
        <w:t>his</w:t>
      </w:r>
      <w:r w:rsidR="00AB3C2F">
        <w:rPr>
          <w:rFonts w:ascii="Calibri" w:hAnsi="Calibri" w:cs="Calibri"/>
          <w:bCs/>
          <w:sz w:val="22"/>
          <w:szCs w:val="22"/>
        </w:rPr>
        <w:t xml:space="preserve"> functionality should be supported </w:t>
      </w:r>
      <w:r w:rsidR="00805203">
        <w:rPr>
          <w:rFonts w:ascii="Calibri" w:hAnsi="Calibri" w:cs="Calibri"/>
          <w:bCs/>
          <w:sz w:val="22"/>
          <w:szCs w:val="22"/>
        </w:rPr>
        <w:t>in addition to the functionalities proposed for the XnAP procedure in Section 2.1.</w:t>
      </w:r>
    </w:p>
    <w:p w14:paraId="30963695" w14:textId="37C99153" w:rsidR="00EA1C16" w:rsidRPr="00E806A7" w:rsidRDefault="00ED1852" w:rsidP="006A4F48">
      <w:pPr>
        <w:spacing w:before="120" w:after="0"/>
        <w:jc w:val="left"/>
        <w:rPr>
          <w:rFonts w:ascii="Calibri" w:hAnsi="Calibri" w:cs="Calibri"/>
          <w:bCs/>
          <w:sz w:val="22"/>
          <w:szCs w:val="22"/>
        </w:rPr>
      </w:pPr>
      <w:r w:rsidRPr="00ED1852">
        <w:rPr>
          <w:rFonts w:ascii="Calibri" w:hAnsi="Calibri" w:cs="Calibri"/>
          <w:b/>
          <w:sz w:val="22"/>
          <w:szCs w:val="22"/>
        </w:rPr>
        <w:t xml:space="preserve">Proposal </w:t>
      </w:r>
      <w:r w:rsidR="00FD0144">
        <w:rPr>
          <w:rFonts w:ascii="Calibri" w:hAnsi="Calibri" w:cs="Calibri"/>
          <w:b/>
          <w:sz w:val="22"/>
          <w:szCs w:val="22"/>
        </w:rPr>
        <w:t>10</w:t>
      </w:r>
      <w:r w:rsidRPr="00ED1852">
        <w:rPr>
          <w:rFonts w:ascii="Calibri" w:hAnsi="Calibri" w:cs="Calibri"/>
          <w:b/>
          <w:sz w:val="22"/>
          <w:szCs w:val="22"/>
        </w:rPr>
        <w:t xml:space="preserve">: </w:t>
      </w:r>
      <w:r w:rsidR="005E338C">
        <w:rPr>
          <w:rFonts w:ascii="Calibri" w:hAnsi="Calibri" w:cs="Calibri"/>
          <w:b/>
          <w:sz w:val="22"/>
          <w:szCs w:val="22"/>
        </w:rPr>
        <w:t>The new XnAP procedure</w:t>
      </w:r>
      <w:r w:rsidR="00D04A82">
        <w:rPr>
          <w:rFonts w:ascii="Calibri" w:hAnsi="Calibri" w:cs="Calibri"/>
          <w:b/>
          <w:sz w:val="22"/>
          <w:szCs w:val="22"/>
        </w:rPr>
        <w:t xml:space="preserve"> </w:t>
      </w:r>
      <w:r w:rsidR="00AB3C2F">
        <w:rPr>
          <w:rFonts w:ascii="Calibri" w:hAnsi="Calibri" w:cs="Calibri"/>
          <w:b/>
          <w:sz w:val="22"/>
          <w:szCs w:val="22"/>
        </w:rPr>
        <w:t xml:space="preserve">should </w:t>
      </w:r>
      <w:r w:rsidR="00D04A82">
        <w:rPr>
          <w:rFonts w:ascii="Calibri" w:hAnsi="Calibri" w:cs="Calibri"/>
          <w:b/>
          <w:sz w:val="22"/>
          <w:szCs w:val="22"/>
        </w:rPr>
        <w:t>enable the</w:t>
      </w:r>
      <w:r w:rsidR="006A4F48">
        <w:rPr>
          <w:rFonts w:ascii="Calibri" w:hAnsi="Calibri" w:cs="Calibri"/>
          <w:b/>
          <w:sz w:val="22"/>
          <w:szCs w:val="22"/>
        </w:rPr>
        <w:t xml:space="preserve"> MN</w:t>
      </w:r>
      <w:r w:rsidR="00D04A82">
        <w:rPr>
          <w:rFonts w:ascii="Calibri" w:hAnsi="Calibri" w:cs="Calibri"/>
          <w:b/>
          <w:sz w:val="22"/>
          <w:szCs w:val="22"/>
        </w:rPr>
        <w:t xml:space="preserve"> and the </w:t>
      </w:r>
      <w:r w:rsidR="006A4F48">
        <w:rPr>
          <w:rFonts w:ascii="Calibri" w:hAnsi="Calibri" w:cs="Calibri"/>
          <w:b/>
          <w:sz w:val="22"/>
          <w:szCs w:val="22"/>
        </w:rPr>
        <w:t xml:space="preserve">SN </w:t>
      </w:r>
      <w:r w:rsidR="00D04A82">
        <w:rPr>
          <w:rFonts w:ascii="Calibri" w:hAnsi="Calibri" w:cs="Calibri"/>
          <w:b/>
          <w:sz w:val="22"/>
          <w:szCs w:val="22"/>
        </w:rPr>
        <w:t xml:space="preserve">to </w:t>
      </w:r>
      <w:r w:rsidR="006A4F48">
        <w:rPr>
          <w:rFonts w:ascii="Calibri" w:hAnsi="Calibri" w:cs="Calibri"/>
          <w:b/>
          <w:sz w:val="22"/>
          <w:szCs w:val="22"/>
        </w:rPr>
        <w:t>coordinat</w:t>
      </w:r>
      <w:r w:rsidR="00D04A82">
        <w:rPr>
          <w:rFonts w:ascii="Calibri" w:hAnsi="Calibri" w:cs="Calibri"/>
          <w:b/>
          <w:sz w:val="22"/>
          <w:szCs w:val="22"/>
        </w:rPr>
        <w:t>e the</w:t>
      </w:r>
      <w:r w:rsidR="00507065">
        <w:rPr>
          <w:rFonts w:ascii="Calibri" w:hAnsi="Calibri" w:cs="Calibri"/>
          <w:b/>
          <w:sz w:val="22"/>
          <w:szCs w:val="22"/>
        </w:rPr>
        <w:t xml:space="preserve"> RVQoE configuration parameters.</w:t>
      </w:r>
    </w:p>
    <w:p w14:paraId="262142C8" w14:textId="77777777" w:rsidR="00D91A6A" w:rsidRDefault="00D91A6A" w:rsidP="00377E8F">
      <w:pPr>
        <w:spacing w:before="120" w:after="0"/>
        <w:jc w:val="left"/>
        <w:rPr>
          <w:rFonts w:asciiTheme="minorHAnsi" w:hAnsiTheme="minorHAnsi"/>
          <w:bCs/>
          <w:sz w:val="22"/>
          <w:szCs w:val="22"/>
        </w:rPr>
      </w:pPr>
    </w:p>
    <w:p w14:paraId="0E1252BB" w14:textId="1672689C" w:rsidR="007E0954" w:rsidRPr="00921BF9" w:rsidRDefault="00921BF9" w:rsidP="007E0954">
      <w:pPr>
        <w:pStyle w:val="Heading2"/>
        <w:rPr>
          <w:rFonts w:asciiTheme="minorHAnsi" w:hAnsiTheme="minorHAnsi" w:cstheme="minorHAnsi"/>
          <w:sz w:val="36"/>
          <w:szCs w:val="36"/>
        </w:rPr>
      </w:pPr>
      <w:r w:rsidRPr="00921BF9">
        <w:rPr>
          <w:rFonts w:asciiTheme="minorHAnsi" w:hAnsiTheme="minorHAnsi" w:cstheme="minorHAnsi"/>
          <w:sz w:val="36"/>
          <w:szCs w:val="36"/>
        </w:rPr>
        <w:t xml:space="preserve">Measurement continuity in mobility and the alignment </w:t>
      </w:r>
      <w:r w:rsidR="00DE0383">
        <w:rPr>
          <w:rFonts w:asciiTheme="minorHAnsi" w:hAnsiTheme="minorHAnsi" w:cstheme="minorHAnsi"/>
          <w:sz w:val="36"/>
          <w:szCs w:val="36"/>
        </w:rPr>
        <w:t xml:space="preserve">of QoE and radio-related measurements </w:t>
      </w:r>
    </w:p>
    <w:p w14:paraId="46696CDB" w14:textId="3D3255BC" w:rsidR="005A4764" w:rsidRDefault="005A4764" w:rsidP="00377E8F">
      <w:pPr>
        <w:spacing w:before="120" w:after="0"/>
        <w:jc w:val="left"/>
        <w:rPr>
          <w:rFonts w:asciiTheme="minorHAnsi" w:hAnsiTheme="minorHAnsi"/>
          <w:bCs/>
          <w:sz w:val="22"/>
          <w:szCs w:val="22"/>
        </w:rPr>
      </w:pPr>
      <w:r>
        <w:rPr>
          <w:rFonts w:asciiTheme="minorHAnsi" w:hAnsiTheme="minorHAnsi"/>
          <w:bCs/>
          <w:sz w:val="22"/>
          <w:szCs w:val="22"/>
        </w:rPr>
        <w:t>The WID also states the following:</w:t>
      </w:r>
    </w:p>
    <w:p w14:paraId="7C279958" w14:textId="77777777" w:rsidR="005A4764" w:rsidRPr="004A6844" w:rsidRDefault="005A4764" w:rsidP="00377E8F">
      <w:pPr>
        <w:numPr>
          <w:ilvl w:val="0"/>
          <w:numId w:val="23"/>
        </w:numPr>
        <w:spacing w:before="120" w:after="0"/>
        <w:ind w:left="1276" w:hanging="360"/>
        <w:jc w:val="left"/>
        <w:rPr>
          <w:rFonts w:ascii="Times New Roman" w:hAnsi="Times New Roman"/>
          <w:bCs/>
        </w:rPr>
      </w:pPr>
      <w:r w:rsidRPr="004A6844">
        <w:rPr>
          <w:rFonts w:ascii="Times New Roman" w:hAnsi="Times New Roman"/>
        </w:rPr>
        <w:t>Specify the QoE measurement continuity in mobility scenarios in NR-DC</w:t>
      </w:r>
      <w:r w:rsidRPr="004A6844">
        <w:rPr>
          <w:rFonts w:ascii="Times New Roman" w:hAnsi="Times New Roman"/>
          <w:bCs/>
        </w:rPr>
        <w:t>.</w:t>
      </w:r>
    </w:p>
    <w:p w14:paraId="1632BA4F" w14:textId="77777777" w:rsidR="005A4764" w:rsidRDefault="005A4764" w:rsidP="00377E8F">
      <w:pPr>
        <w:numPr>
          <w:ilvl w:val="0"/>
          <w:numId w:val="23"/>
        </w:numPr>
        <w:spacing w:before="120" w:after="0"/>
        <w:ind w:left="1276" w:hanging="360"/>
        <w:jc w:val="left"/>
        <w:rPr>
          <w:rFonts w:ascii="Times New Roman" w:hAnsi="Times New Roman"/>
          <w:bCs/>
        </w:rPr>
      </w:pPr>
      <w:r w:rsidRPr="004A6844">
        <w:rPr>
          <w:rFonts w:ascii="Times New Roman" w:hAnsi="Times New Roman"/>
        </w:rPr>
        <w:t>Specify the alignment of QoE</w:t>
      </w:r>
      <w:r w:rsidRPr="004A6844">
        <w:rPr>
          <w:rFonts w:ascii="Times New Roman" w:hAnsi="Times New Roman"/>
          <w:lang w:val="en-US"/>
        </w:rPr>
        <w:t xml:space="preserve"> measurements (including legacy QoE and RAN visible QoE measurements)</w:t>
      </w:r>
      <w:r w:rsidRPr="004A6844">
        <w:rPr>
          <w:rFonts w:ascii="Times New Roman" w:hAnsi="Times New Roman"/>
        </w:rPr>
        <w:t xml:space="preserve"> and radio related measurement in NR-DC</w:t>
      </w:r>
      <w:r w:rsidRPr="004A6844">
        <w:rPr>
          <w:rFonts w:ascii="Times New Roman" w:hAnsi="Times New Roman"/>
          <w:bCs/>
        </w:rPr>
        <w:t>.</w:t>
      </w:r>
    </w:p>
    <w:p w14:paraId="0B489FD0" w14:textId="2C5E4C55" w:rsidR="005A4764" w:rsidRPr="00DE0383" w:rsidRDefault="00B71ED1" w:rsidP="00377E8F">
      <w:pPr>
        <w:spacing w:before="120" w:after="0"/>
        <w:jc w:val="left"/>
        <w:rPr>
          <w:rFonts w:asciiTheme="minorHAnsi" w:hAnsiTheme="minorHAnsi"/>
          <w:bCs/>
          <w:sz w:val="22"/>
          <w:szCs w:val="22"/>
        </w:rPr>
      </w:pPr>
      <w:r>
        <w:rPr>
          <w:rFonts w:asciiTheme="minorHAnsi" w:hAnsiTheme="minorHAnsi"/>
          <w:bCs/>
          <w:sz w:val="22"/>
          <w:szCs w:val="22"/>
        </w:rPr>
        <w:t xml:space="preserve">The mobility </w:t>
      </w:r>
      <w:r w:rsidR="00BC1B5D" w:rsidRPr="00DE0383">
        <w:rPr>
          <w:rFonts w:asciiTheme="minorHAnsi" w:hAnsiTheme="minorHAnsi"/>
          <w:bCs/>
          <w:sz w:val="22"/>
          <w:szCs w:val="22"/>
        </w:rPr>
        <w:t xml:space="preserve">scenarios in NR-DC and the </w:t>
      </w:r>
      <w:r w:rsidR="002C2486" w:rsidRPr="00DE0383">
        <w:rPr>
          <w:rFonts w:asciiTheme="minorHAnsi" w:hAnsiTheme="minorHAnsi"/>
          <w:bCs/>
          <w:sz w:val="22"/>
          <w:szCs w:val="22"/>
        </w:rPr>
        <w:t xml:space="preserve">QoE-MDT measurement </w:t>
      </w:r>
      <w:r w:rsidR="00BC1B5D" w:rsidRPr="00DE0383">
        <w:rPr>
          <w:rFonts w:asciiTheme="minorHAnsi" w:hAnsiTheme="minorHAnsi"/>
          <w:bCs/>
          <w:sz w:val="22"/>
          <w:szCs w:val="22"/>
        </w:rPr>
        <w:t xml:space="preserve">alignment in NR-DC </w:t>
      </w:r>
      <w:r w:rsidR="009E09DF" w:rsidRPr="00DE0383">
        <w:rPr>
          <w:rFonts w:asciiTheme="minorHAnsi" w:hAnsiTheme="minorHAnsi"/>
          <w:bCs/>
          <w:sz w:val="22"/>
          <w:szCs w:val="22"/>
        </w:rPr>
        <w:t xml:space="preserve">are beyond </w:t>
      </w:r>
      <w:r w:rsidR="00EB21BE" w:rsidRPr="00DE0383">
        <w:rPr>
          <w:rFonts w:asciiTheme="minorHAnsi" w:hAnsiTheme="minorHAnsi"/>
          <w:bCs/>
          <w:sz w:val="22"/>
          <w:szCs w:val="22"/>
        </w:rPr>
        <w:t xml:space="preserve">the </w:t>
      </w:r>
      <w:r w:rsidR="009E09DF" w:rsidRPr="00DE0383">
        <w:rPr>
          <w:rFonts w:asciiTheme="minorHAnsi" w:hAnsiTheme="minorHAnsi"/>
          <w:bCs/>
          <w:sz w:val="22"/>
          <w:szCs w:val="22"/>
        </w:rPr>
        <w:t>basic</w:t>
      </w:r>
      <w:r w:rsidR="00EB21BE" w:rsidRPr="00DE0383">
        <w:rPr>
          <w:rFonts w:asciiTheme="minorHAnsi" w:hAnsiTheme="minorHAnsi"/>
          <w:bCs/>
          <w:sz w:val="22"/>
          <w:szCs w:val="22"/>
        </w:rPr>
        <w:t xml:space="preserve"> solution</w:t>
      </w:r>
      <w:r w:rsidR="009E09DF" w:rsidRPr="00DE0383">
        <w:rPr>
          <w:rFonts w:asciiTheme="minorHAnsi" w:hAnsiTheme="minorHAnsi"/>
          <w:bCs/>
          <w:sz w:val="22"/>
          <w:szCs w:val="22"/>
        </w:rPr>
        <w:t xml:space="preserve"> and </w:t>
      </w:r>
      <w:r w:rsidR="002F306A" w:rsidRPr="00DE0383">
        <w:rPr>
          <w:rFonts w:asciiTheme="minorHAnsi" w:hAnsiTheme="minorHAnsi"/>
          <w:bCs/>
          <w:sz w:val="22"/>
          <w:szCs w:val="22"/>
        </w:rPr>
        <w:t>can be discussed once</w:t>
      </w:r>
      <w:r w:rsidR="009E09DF" w:rsidRPr="00DE0383">
        <w:rPr>
          <w:rFonts w:asciiTheme="minorHAnsi" w:hAnsiTheme="minorHAnsi"/>
          <w:bCs/>
          <w:sz w:val="22"/>
          <w:szCs w:val="22"/>
        </w:rPr>
        <w:t xml:space="preserve"> the basic solution for QMC support in NR-DC</w:t>
      </w:r>
      <w:r w:rsidR="002F306A" w:rsidRPr="00DE0383">
        <w:rPr>
          <w:rFonts w:asciiTheme="minorHAnsi" w:hAnsiTheme="minorHAnsi"/>
          <w:bCs/>
          <w:sz w:val="22"/>
          <w:szCs w:val="22"/>
        </w:rPr>
        <w:t xml:space="preserve"> is agreed</w:t>
      </w:r>
      <w:r w:rsidR="009E09DF" w:rsidRPr="00DE0383">
        <w:rPr>
          <w:rFonts w:asciiTheme="minorHAnsi" w:hAnsiTheme="minorHAnsi"/>
          <w:bCs/>
          <w:sz w:val="22"/>
          <w:szCs w:val="22"/>
        </w:rPr>
        <w:t xml:space="preserve">. </w:t>
      </w:r>
    </w:p>
    <w:p w14:paraId="18265F01" w14:textId="0C5A3E08" w:rsidR="00C63A43" w:rsidRPr="00DE0383" w:rsidRDefault="00C63A43" w:rsidP="00377E8F">
      <w:pPr>
        <w:spacing w:before="120" w:after="0"/>
        <w:jc w:val="left"/>
        <w:rPr>
          <w:rFonts w:asciiTheme="minorHAnsi" w:hAnsiTheme="minorHAnsi"/>
          <w:b/>
          <w:sz w:val="22"/>
          <w:szCs w:val="22"/>
        </w:rPr>
      </w:pPr>
      <w:r w:rsidRPr="00DE0383">
        <w:rPr>
          <w:rFonts w:asciiTheme="minorHAnsi" w:hAnsiTheme="minorHAnsi"/>
          <w:b/>
          <w:sz w:val="22"/>
          <w:szCs w:val="22"/>
        </w:rPr>
        <w:t>P</w:t>
      </w:r>
      <w:r w:rsidR="00870B74" w:rsidRPr="00DE0383">
        <w:rPr>
          <w:rFonts w:asciiTheme="minorHAnsi" w:hAnsiTheme="minorHAnsi"/>
          <w:b/>
          <w:sz w:val="22"/>
          <w:szCs w:val="22"/>
        </w:rPr>
        <w:t xml:space="preserve">roposal </w:t>
      </w:r>
      <w:r w:rsidR="00FD0144">
        <w:rPr>
          <w:rFonts w:asciiTheme="minorHAnsi" w:hAnsiTheme="minorHAnsi"/>
          <w:b/>
          <w:sz w:val="22"/>
          <w:szCs w:val="22"/>
        </w:rPr>
        <w:t>11</w:t>
      </w:r>
      <w:r w:rsidRPr="00DE0383">
        <w:rPr>
          <w:rFonts w:asciiTheme="minorHAnsi" w:hAnsiTheme="minorHAnsi"/>
          <w:b/>
          <w:sz w:val="22"/>
          <w:szCs w:val="22"/>
        </w:rPr>
        <w:t xml:space="preserve">: Discuss the support for QoE measurement continuity in mobility scenarios in NR-DC after the basic solution for </w:t>
      </w:r>
      <w:r w:rsidR="0056180D" w:rsidRPr="00DE0383">
        <w:rPr>
          <w:rFonts w:asciiTheme="minorHAnsi" w:hAnsiTheme="minorHAnsi"/>
          <w:b/>
          <w:sz w:val="22"/>
          <w:szCs w:val="22"/>
        </w:rPr>
        <w:t>supporting Q</w:t>
      </w:r>
      <w:r w:rsidR="00AE64D5" w:rsidRPr="00DE0383">
        <w:rPr>
          <w:rFonts w:asciiTheme="minorHAnsi" w:hAnsiTheme="minorHAnsi"/>
          <w:b/>
          <w:sz w:val="22"/>
          <w:szCs w:val="22"/>
        </w:rPr>
        <w:t>oE and RVQoE measurements</w:t>
      </w:r>
      <w:r w:rsidR="0056180D" w:rsidRPr="00DE0383">
        <w:rPr>
          <w:rFonts w:asciiTheme="minorHAnsi" w:hAnsiTheme="minorHAnsi"/>
          <w:b/>
          <w:sz w:val="22"/>
          <w:szCs w:val="22"/>
        </w:rPr>
        <w:t xml:space="preserve"> in </w:t>
      </w:r>
      <w:r w:rsidRPr="00DE0383">
        <w:rPr>
          <w:rFonts w:asciiTheme="minorHAnsi" w:hAnsiTheme="minorHAnsi"/>
          <w:b/>
          <w:sz w:val="22"/>
          <w:szCs w:val="22"/>
        </w:rPr>
        <w:t>NR-DC has been settled.</w:t>
      </w:r>
    </w:p>
    <w:p w14:paraId="13177532" w14:textId="7D906F9A" w:rsidR="00C63A43" w:rsidRPr="00870B74" w:rsidRDefault="00C63A43" w:rsidP="00377E8F">
      <w:pPr>
        <w:spacing w:before="120" w:after="0"/>
        <w:jc w:val="left"/>
        <w:rPr>
          <w:rFonts w:asciiTheme="minorHAnsi" w:hAnsiTheme="minorHAnsi"/>
          <w:b/>
          <w:sz w:val="22"/>
          <w:szCs w:val="22"/>
        </w:rPr>
      </w:pPr>
      <w:r w:rsidRPr="00DE0383">
        <w:rPr>
          <w:rFonts w:asciiTheme="minorHAnsi" w:hAnsiTheme="minorHAnsi"/>
          <w:b/>
          <w:sz w:val="22"/>
          <w:szCs w:val="22"/>
        </w:rPr>
        <w:t>P</w:t>
      </w:r>
      <w:r w:rsidR="00870B74" w:rsidRPr="00DE0383">
        <w:rPr>
          <w:rFonts w:asciiTheme="minorHAnsi" w:hAnsiTheme="minorHAnsi"/>
          <w:b/>
          <w:sz w:val="22"/>
          <w:szCs w:val="22"/>
        </w:rPr>
        <w:t xml:space="preserve">roposal </w:t>
      </w:r>
      <w:r w:rsidR="00FD0144">
        <w:rPr>
          <w:rFonts w:asciiTheme="minorHAnsi" w:hAnsiTheme="minorHAnsi"/>
          <w:b/>
          <w:sz w:val="22"/>
          <w:szCs w:val="22"/>
        </w:rPr>
        <w:t>12</w:t>
      </w:r>
      <w:r w:rsidRPr="00DE0383">
        <w:rPr>
          <w:rFonts w:asciiTheme="minorHAnsi" w:hAnsiTheme="minorHAnsi"/>
          <w:b/>
          <w:sz w:val="22"/>
          <w:szCs w:val="22"/>
        </w:rPr>
        <w:t xml:space="preserve">: </w:t>
      </w:r>
      <w:r w:rsidR="007169E4" w:rsidRPr="00DE0383">
        <w:rPr>
          <w:rFonts w:asciiTheme="minorHAnsi" w:hAnsiTheme="minorHAnsi"/>
          <w:b/>
          <w:sz w:val="22"/>
          <w:szCs w:val="22"/>
        </w:rPr>
        <w:t>Discuss the s</w:t>
      </w:r>
      <w:r w:rsidRPr="00DE0383">
        <w:rPr>
          <w:rFonts w:asciiTheme="minorHAnsi" w:hAnsiTheme="minorHAnsi"/>
          <w:b/>
          <w:sz w:val="22"/>
          <w:szCs w:val="22"/>
        </w:rPr>
        <w:t xml:space="preserve">upport </w:t>
      </w:r>
      <w:r w:rsidR="007169E4" w:rsidRPr="00DE0383">
        <w:rPr>
          <w:rFonts w:asciiTheme="minorHAnsi" w:hAnsiTheme="minorHAnsi"/>
          <w:b/>
          <w:sz w:val="22"/>
          <w:szCs w:val="22"/>
        </w:rPr>
        <w:t xml:space="preserve">for </w:t>
      </w:r>
      <w:r w:rsidRPr="00DE0383">
        <w:rPr>
          <w:rFonts w:asciiTheme="minorHAnsi" w:hAnsiTheme="minorHAnsi"/>
          <w:b/>
          <w:sz w:val="22"/>
          <w:szCs w:val="22"/>
        </w:rPr>
        <w:t xml:space="preserve">the alignment of QoE/RVQoE measurements and radio related measurements collected by a UE in NR-DC after the </w:t>
      </w:r>
      <w:r w:rsidR="0071051B" w:rsidRPr="00DE0383">
        <w:rPr>
          <w:rFonts w:asciiTheme="minorHAnsi" w:hAnsiTheme="minorHAnsi"/>
          <w:b/>
          <w:sz w:val="22"/>
          <w:szCs w:val="22"/>
        </w:rPr>
        <w:t>basic solution</w:t>
      </w:r>
      <w:r w:rsidRPr="00DE0383">
        <w:rPr>
          <w:rFonts w:asciiTheme="minorHAnsi" w:hAnsiTheme="minorHAnsi"/>
          <w:b/>
          <w:sz w:val="22"/>
          <w:szCs w:val="22"/>
        </w:rPr>
        <w:t xml:space="preserve"> for </w:t>
      </w:r>
      <w:r w:rsidR="0056180D" w:rsidRPr="00DE0383">
        <w:rPr>
          <w:rFonts w:asciiTheme="minorHAnsi" w:hAnsiTheme="minorHAnsi"/>
          <w:b/>
          <w:sz w:val="22"/>
          <w:szCs w:val="22"/>
        </w:rPr>
        <w:t xml:space="preserve">supporting </w:t>
      </w:r>
      <w:r w:rsidR="00987D07" w:rsidRPr="00DE0383">
        <w:rPr>
          <w:rFonts w:asciiTheme="minorHAnsi" w:hAnsiTheme="minorHAnsi"/>
          <w:b/>
          <w:sz w:val="22"/>
          <w:szCs w:val="22"/>
        </w:rPr>
        <w:t>QoE and RVQoE measurements</w:t>
      </w:r>
      <w:r w:rsidR="0056180D" w:rsidRPr="00DE0383">
        <w:rPr>
          <w:rFonts w:asciiTheme="minorHAnsi" w:hAnsiTheme="minorHAnsi"/>
          <w:b/>
          <w:sz w:val="22"/>
          <w:szCs w:val="22"/>
        </w:rPr>
        <w:t xml:space="preserve"> in </w:t>
      </w:r>
      <w:r w:rsidRPr="00DE0383">
        <w:rPr>
          <w:rFonts w:asciiTheme="minorHAnsi" w:hAnsiTheme="minorHAnsi"/>
          <w:b/>
          <w:sz w:val="22"/>
          <w:szCs w:val="22"/>
        </w:rPr>
        <w:t>NR-DC has been settled.</w:t>
      </w:r>
    </w:p>
    <w:p w14:paraId="384B0ED1" w14:textId="77777777" w:rsidR="00C63A43" w:rsidRDefault="00C63A43" w:rsidP="00377E8F">
      <w:pPr>
        <w:spacing w:before="120" w:after="0"/>
        <w:jc w:val="left"/>
        <w:rPr>
          <w:rFonts w:ascii="Calibri" w:hAnsi="Calibri" w:cs="Calibri"/>
          <w:b/>
          <w:sz w:val="22"/>
          <w:szCs w:val="22"/>
        </w:rPr>
      </w:pPr>
    </w:p>
    <w:p w14:paraId="6A281139" w14:textId="77777777" w:rsidR="0079791B" w:rsidRPr="00702052" w:rsidRDefault="0079791B" w:rsidP="00377E8F">
      <w:pPr>
        <w:pStyle w:val="Heading1"/>
        <w:spacing w:before="120" w:after="0"/>
        <w:rPr>
          <w:rFonts w:asciiTheme="minorHAnsi" w:hAnsiTheme="minorHAnsi" w:cstheme="minorHAnsi"/>
          <w:sz w:val="40"/>
        </w:rPr>
      </w:pPr>
      <w:r w:rsidRPr="00702052">
        <w:rPr>
          <w:rFonts w:asciiTheme="minorHAnsi" w:hAnsiTheme="minorHAnsi" w:cstheme="minorHAnsi"/>
          <w:sz w:val="40"/>
        </w:rPr>
        <w:t>Conclusion</w:t>
      </w:r>
    </w:p>
    <w:p w14:paraId="08C0FC25" w14:textId="50796553" w:rsidR="00EA726C" w:rsidRDefault="0079791B" w:rsidP="00377E8F">
      <w:pPr>
        <w:spacing w:before="120" w:after="0"/>
        <w:jc w:val="left"/>
        <w:rPr>
          <w:rFonts w:asciiTheme="minorHAnsi" w:hAnsiTheme="minorHAnsi" w:cstheme="minorHAnsi"/>
          <w:sz w:val="22"/>
          <w:szCs w:val="22"/>
        </w:rPr>
      </w:pPr>
      <w:bookmarkStart w:id="1" w:name="_In-sequence_SDU_delivery"/>
      <w:bookmarkEnd w:id="1"/>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823EC8">
        <w:rPr>
          <w:rFonts w:asciiTheme="minorHAnsi" w:hAnsiTheme="minorHAnsi" w:cstheme="minorHAnsi"/>
          <w:sz w:val="22"/>
          <w:szCs w:val="22"/>
        </w:rPr>
        <w:t>the</w:t>
      </w:r>
      <w:r w:rsidR="005B09CB">
        <w:rPr>
          <w:rFonts w:asciiTheme="minorHAnsi" w:hAnsiTheme="minorHAnsi" w:cstheme="minorHAnsi"/>
          <w:sz w:val="22"/>
          <w:szCs w:val="22"/>
        </w:rPr>
        <w:t xml:space="preserve"> support for </w:t>
      </w:r>
      <w:r w:rsidR="007B3D1E">
        <w:rPr>
          <w:rFonts w:asciiTheme="minorHAnsi" w:hAnsiTheme="minorHAnsi" w:cstheme="minorHAnsi"/>
          <w:sz w:val="22"/>
          <w:szCs w:val="22"/>
        </w:rPr>
        <w:t>QoE and RVQoE measurements</w:t>
      </w:r>
      <w:r w:rsidR="00FB5899">
        <w:rPr>
          <w:rFonts w:asciiTheme="minorHAnsi" w:hAnsiTheme="minorHAnsi" w:cstheme="minorHAnsi"/>
          <w:sz w:val="22"/>
          <w:szCs w:val="22"/>
        </w:rPr>
        <w:t xml:space="preserve"> </w:t>
      </w:r>
      <w:r w:rsidR="007B3D1E">
        <w:rPr>
          <w:rFonts w:asciiTheme="minorHAnsi" w:hAnsiTheme="minorHAnsi" w:cstheme="minorHAnsi"/>
          <w:sz w:val="22"/>
          <w:szCs w:val="22"/>
        </w:rPr>
        <w:t>and reporting</w:t>
      </w:r>
      <w:r w:rsidR="005B09CB">
        <w:rPr>
          <w:rFonts w:asciiTheme="minorHAnsi" w:hAnsiTheme="minorHAnsi" w:cstheme="minorHAnsi"/>
          <w:sz w:val="22"/>
          <w:szCs w:val="22"/>
        </w:rPr>
        <w:t xml:space="preserve"> in NR-DC scenarios</w:t>
      </w:r>
      <w:r w:rsidR="00E21C87">
        <w:rPr>
          <w:rFonts w:asciiTheme="minorHAnsi" w:hAnsiTheme="minorHAnsi" w:cstheme="minorHAnsi"/>
          <w:sz w:val="22"/>
          <w:szCs w:val="22"/>
        </w:rPr>
        <w:t>.</w:t>
      </w:r>
      <w:r w:rsidR="007C1C36">
        <w:rPr>
          <w:rFonts w:asciiTheme="minorHAnsi" w:hAnsiTheme="minorHAnsi" w:cstheme="minorHAnsi"/>
          <w:sz w:val="22"/>
          <w:szCs w:val="22"/>
        </w:rPr>
        <w:t xml:space="preserve"> </w:t>
      </w:r>
      <w:r w:rsidR="00B55999">
        <w:rPr>
          <w:rFonts w:asciiTheme="minorHAnsi" w:hAnsiTheme="minorHAnsi" w:cstheme="minorHAnsi"/>
          <w:sz w:val="22"/>
          <w:szCs w:val="22"/>
        </w:rPr>
        <w:t>The</w:t>
      </w:r>
      <w:r w:rsidR="00E21C87">
        <w:rPr>
          <w:rFonts w:asciiTheme="minorHAnsi" w:hAnsiTheme="minorHAnsi" w:cstheme="minorHAnsi"/>
          <w:sz w:val="22"/>
          <w:szCs w:val="22"/>
        </w:rPr>
        <w:t xml:space="preserve"> fol</w:t>
      </w:r>
      <w:r w:rsidR="00E21C87" w:rsidRPr="00144D15">
        <w:rPr>
          <w:rFonts w:asciiTheme="minorHAnsi" w:hAnsiTheme="minorHAnsi" w:cstheme="minorHAnsi"/>
          <w:sz w:val="22"/>
          <w:szCs w:val="22"/>
        </w:rPr>
        <w:t xml:space="preserve">lowing is </w:t>
      </w:r>
      <w:r w:rsidR="00B55999" w:rsidRPr="00144D15">
        <w:rPr>
          <w:rFonts w:asciiTheme="minorHAnsi" w:hAnsiTheme="minorHAnsi" w:cstheme="minorHAnsi"/>
          <w:sz w:val="22"/>
          <w:szCs w:val="22"/>
        </w:rPr>
        <w:t>proposed</w:t>
      </w:r>
      <w:r w:rsidR="00B55999">
        <w:rPr>
          <w:rFonts w:asciiTheme="minorHAnsi" w:hAnsiTheme="minorHAnsi" w:cstheme="minorHAnsi"/>
          <w:sz w:val="22"/>
          <w:szCs w:val="22"/>
        </w:rPr>
        <w:t>:</w:t>
      </w:r>
    </w:p>
    <w:p w14:paraId="3FB5DFC5" w14:textId="77777777" w:rsidR="008C20D6" w:rsidRDefault="008C20D6" w:rsidP="008C20D6">
      <w:pPr>
        <w:spacing w:before="120" w:after="0"/>
        <w:jc w:val="left"/>
        <w:rPr>
          <w:rFonts w:ascii="Calibri" w:hAnsi="Calibri" w:cs="Calibri"/>
          <w:b/>
          <w:sz w:val="22"/>
          <w:szCs w:val="22"/>
        </w:rPr>
      </w:pPr>
      <w:r w:rsidRPr="00A00F2C">
        <w:rPr>
          <w:rFonts w:ascii="Calibri" w:hAnsi="Calibri" w:cs="Calibri"/>
          <w:b/>
          <w:sz w:val="22"/>
          <w:szCs w:val="22"/>
        </w:rPr>
        <w:t xml:space="preserve">Proposal </w:t>
      </w:r>
      <w:r>
        <w:rPr>
          <w:rFonts w:ascii="Calibri" w:hAnsi="Calibri" w:cs="Calibri"/>
          <w:b/>
          <w:sz w:val="22"/>
          <w:szCs w:val="22"/>
        </w:rPr>
        <w:t>1</w:t>
      </w:r>
      <w:r w:rsidRPr="00A00F2C">
        <w:rPr>
          <w:rFonts w:ascii="Calibri" w:hAnsi="Calibri" w:cs="Calibri"/>
          <w:b/>
          <w:sz w:val="22"/>
          <w:szCs w:val="22"/>
        </w:rPr>
        <w:t xml:space="preserve">: </w:t>
      </w:r>
      <w:r>
        <w:rPr>
          <w:rFonts w:ascii="Calibri" w:hAnsi="Calibri" w:cs="Calibri"/>
          <w:b/>
          <w:sz w:val="22"/>
          <w:szCs w:val="22"/>
        </w:rPr>
        <w:t>Define a new XnAP procedure for coordination between the MN and the SN, for both m-based and s-based QoE.</w:t>
      </w:r>
    </w:p>
    <w:p w14:paraId="4C4099AF" w14:textId="77777777" w:rsidR="008C20D6" w:rsidRDefault="008C20D6" w:rsidP="008C20D6">
      <w:pPr>
        <w:spacing w:before="120" w:after="0"/>
        <w:jc w:val="left"/>
        <w:rPr>
          <w:rFonts w:asciiTheme="minorHAnsi" w:hAnsiTheme="minorHAnsi"/>
          <w:b/>
          <w:sz w:val="22"/>
          <w:szCs w:val="22"/>
        </w:rPr>
      </w:pPr>
      <w:r>
        <w:rPr>
          <w:rFonts w:asciiTheme="minorHAnsi" w:hAnsiTheme="minorHAnsi"/>
          <w:b/>
          <w:sz w:val="22"/>
          <w:szCs w:val="22"/>
        </w:rPr>
        <w:t>Proposal 2: The new XnAP procedure for coordination between the MN and the SN should support at least the following:</w:t>
      </w:r>
    </w:p>
    <w:p w14:paraId="65549B86" w14:textId="77777777" w:rsidR="008C20D6" w:rsidRPr="00962888" w:rsidRDefault="008C20D6" w:rsidP="008C20D6">
      <w:pPr>
        <w:pStyle w:val="ListParagraph"/>
        <w:numPr>
          <w:ilvl w:val="0"/>
          <w:numId w:val="26"/>
        </w:numPr>
        <w:spacing w:before="120" w:after="0"/>
        <w:jc w:val="left"/>
        <w:rPr>
          <w:rFonts w:asciiTheme="minorHAnsi" w:hAnsiTheme="minorHAnsi"/>
          <w:b/>
          <w:sz w:val="22"/>
          <w:szCs w:val="22"/>
        </w:rPr>
      </w:pPr>
      <w:r w:rsidRPr="00962888">
        <w:rPr>
          <w:rFonts w:asciiTheme="minorHAnsi" w:hAnsiTheme="minorHAnsi"/>
          <w:b/>
          <w:sz w:val="22"/>
          <w:szCs w:val="22"/>
        </w:rPr>
        <w:t xml:space="preserve">Initiation by either </w:t>
      </w:r>
      <w:r>
        <w:rPr>
          <w:rFonts w:asciiTheme="minorHAnsi" w:hAnsiTheme="minorHAnsi"/>
          <w:b/>
          <w:sz w:val="22"/>
          <w:szCs w:val="22"/>
        </w:rPr>
        <w:t xml:space="preserve">the </w:t>
      </w:r>
      <w:r w:rsidRPr="00962888">
        <w:rPr>
          <w:rFonts w:asciiTheme="minorHAnsi" w:hAnsiTheme="minorHAnsi"/>
          <w:b/>
          <w:sz w:val="22"/>
          <w:szCs w:val="22"/>
        </w:rPr>
        <w:t xml:space="preserve">MN or </w:t>
      </w:r>
      <w:r>
        <w:rPr>
          <w:rFonts w:asciiTheme="minorHAnsi" w:hAnsiTheme="minorHAnsi"/>
          <w:b/>
          <w:sz w:val="22"/>
          <w:szCs w:val="22"/>
        </w:rPr>
        <w:t>the SN.</w:t>
      </w:r>
    </w:p>
    <w:p w14:paraId="79DF526C" w14:textId="77777777" w:rsidR="008C20D6" w:rsidRDefault="008C20D6" w:rsidP="008C20D6">
      <w:pPr>
        <w:pStyle w:val="ListParagraph"/>
        <w:numPr>
          <w:ilvl w:val="0"/>
          <w:numId w:val="26"/>
        </w:numPr>
        <w:spacing w:before="120" w:after="0"/>
        <w:jc w:val="left"/>
        <w:rPr>
          <w:rFonts w:asciiTheme="minorHAnsi" w:hAnsiTheme="minorHAnsi"/>
          <w:b/>
          <w:sz w:val="22"/>
          <w:szCs w:val="22"/>
        </w:rPr>
      </w:pPr>
      <w:r>
        <w:rPr>
          <w:rFonts w:asciiTheme="minorHAnsi" w:hAnsiTheme="minorHAnsi"/>
          <w:b/>
          <w:sz w:val="22"/>
          <w:szCs w:val="22"/>
        </w:rPr>
        <w:t>Coordination for establishing the</w:t>
      </w:r>
      <w:r w:rsidRPr="00962888">
        <w:rPr>
          <w:rFonts w:asciiTheme="minorHAnsi" w:hAnsiTheme="minorHAnsi"/>
          <w:b/>
          <w:sz w:val="22"/>
          <w:szCs w:val="22"/>
        </w:rPr>
        <w:t xml:space="preserve"> SRB for receiving QoE/RVQoE reports</w:t>
      </w:r>
      <w:r>
        <w:rPr>
          <w:rFonts w:asciiTheme="minorHAnsi" w:hAnsiTheme="minorHAnsi"/>
          <w:b/>
          <w:sz w:val="22"/>
          <w:szCs w:val="22"/>
        </w:rPr>
        <w:t>.</w:t>
      </w:r>
    </w:p>
    <w:p w14:paraId="0769E4E9" w14:textId="77777777" w:rsidR="008C20D6" w:rsidRPr="00962888" w:rsidRDefault="008C20D6" w:rsidP="008C20D6">
      <w:pPr>
        <w:pStyle w:val="ListParagraph"/>
        <w:numPr>
          <w:ilvl w:val="0"/>
          <w:numId w:val="26"/>
        </w:numPr>
        <w:spacing w:before="120" w:after="0"/>
        <w:jc w:val="left"/>
        <w:rPr>
          <w:rFonts w:asciiTheme="minorHAnsi" w:hAnsiTheme="minorHAnsi"/>
          <w:b/>
          <w:sz w:val="22"/>
          <w:szCs w:val="22"/>
        </w:rPr>
      </w:pPr>
      <w:r>
        <w:rPr>
          <w:rFonts w:asciiTheme="minorHAnsi" w:hAnsiTheme="minorHAnsi"/>
          <w:b/>
          <w:sz w:val="22"/>
          <w:szCs w:val="22"/>
        </w:rPr>
        <w:t>Switching the QoE/RVQoE reporting leg.</w:t>
      </w:r>
    </w:p>
    <w:p w14:paraId="047F72E0" w14:textId="77777777" w:rsidR="008C20D6" w:rsidRDefault="008C20D6" w:rsidP="008C20D6">
      <w:pPr>
        <w:pStyle w:val="ListParagraph"/>
        <w:numPr>
          <w:ilvl w:val="0"/>
          <w:numId w:val="26"/>
        </w:numPr>
        <w:spacing w:before="120" w:after="0"/>
        <w:jc w:val="left"/>
        <w:rPr>
          <w:rFonts w:asciiTheme="minorHAnsi" w:hAnsiTheme="minorHAnsi"/>
          <w:b/>
          <w:sz w:val="22"/>
          <w:szCs w:val="22"/>
        </w:rPr>
      </w:pPr>
      <w:r w:rsidRPr="00962888">
        <w:rPr>
          <w:rFonts w:asciiTheme="minorHAnsi" w:hAnsiTheme="minorHAnsi"/>
          <w:b/>
          <w:sz w:val="22"/>
          <w:szCs w:val="22"/>
        </w:rPr>
        <w:t>Indication of session start/stop</w:t>
      </w:r>
      <w:r>
        <w:rPr>
          <w:rFonts w:asciiTheme="minorHAnsi" w:hAnsiTheme="minorHAnsi"/>
          <w:b/>
          <w:sz w:val="22"/>
          <w:szCs w:val="22"/>
        </w:rPr>
        <w:t>.</w:t>
      </w:r>
    </w:p>
    <w:p w14:paraId="28669FA4" w14:textId="77777777" w:rsidR="008C20D6" w:rsidRDefault="008C20D6" w:rsidP="008C20D6">
      <w:pPr>
        <w:pStyle w:val="ListParagraph"/>
        <w:numPr>
          <w:ilvl w:val="0"/>
          <w:numId w:val="26"/>
        </w:numPr>
        <w:spacing w:before="120" w:after="0"/>
        <w:jc w:val="left"/>
        <w:rPr>
          <w:rFonts w:asciiTheme="minorHAnsi" w:hAnsiTheme="minorHAnsi"/>
          <w:b/>
          <w:sz w:val="22"/>
          <w:szCs w:val="22"/>
        </w:rPr>
      </w:pPr>
      <w:r>
        <w:rPr>
          <w:rFonts w:asciiTheme="minorHAnsi" w:hAnsiTheme="minorHAnsi"/>
          <w:b/>
          <w:sz w:val="22"/>
          <w:szCs w:val="22"/>
        </w:rPr>
        <w:t>Indication of the UEs that were configured with QoE/RVQoE measurements.</w:t>
      </w:r>
    </w:p>
    <w:p w14:paraId="225AD03C" w14:textId="77777777" w:rsidR="008C20D6" w:rsidRDefault="008C20D6" w:rsidP="008C20D6">
      <w:pPr>
        <w:spacing w:before="120" w:after="0"/>
        <w:jc w:val="left"/>
        <w:rPr>
          <w:rFonts w:asciiTheme="minorHAnsi" w:hAnsiTheme="minorHAnsi"/>
          <w:b/>
          <w:sz w:val="22"/>
          <w:szCs w:val="22"/>
        </w:rPr>
      </w:pPr>
      <w:r>
        <w:rPr>
          <w:rFonts w:asciiTheme="minorHAnsi" w:hAnsiTheme="minorHAnsi"/>
          <w:b/>
          <w:sz w:val="22"/>
          <w:szCs w:val="22"/>
        </w:rPr>
        <w:t xml:space="preserve">Proposal 3: </w:t>
      </w:r>
      <w:r w:rsidRPr="001A53AB">
        <w:rPr>
          <w:rFonts w:asciiTheme="minorHAnsi" w:hAnsiTheme="minorHAnsi"/>
          <w:b/>
          <w:sz w:val="22"/>
          <w:szCs w:val="22"/>
        </w:rPr>
        <w:t xml:space="preserve">If the </w:t>
      </w:r>
      <w:r>
        <w:rPr>
          <w:rFonts w:asciiTheme="minorHAnsi" w:hAnsiTheme="minorHAnsi"/>
          <w:b/>
          <w:sz w:val="22"/>
          <w:szCs w:val="22"/>
        </w:rPr>
        <w:t>m</w:t>
      </w:r>
      <w:r w:rsidRPr="001A53AB">
        <w:rPr>
          <w:rFonts w:asciiTheme="minorHAnsi" w:hAnsiTheme="minorHAnsi"/>
          <w:b/>
          <w:sz w:val="22"/>
          <w:szCs w:val="22"/>
        </w:rPr>
        <w:t xml:space="preserve">-based QoE configuration is received only by the SN, the SN performs UE selection and sends the QoE configuration to the </w:t>
      </w:r>
      <w:r>
        <w:rPr>
          <w:rFonts w:asciiTheme="minorHAnsi" w:hAnsiTheme="minorHAnsi"/>
          <w:b/>
          <w:sz w:val="22"/>
          <w:szCs w:val="22"/>
        </w:rPr>
        <w:t>UE.</w:t>
      </w:r>
    </w:p>
    <w:p w14:paraId="6337FCC4" w14:textId="77777777" w:rsidR="008C20D6" w:rsidRDefault="008C20D6" w:rsidP="008C20D6">
      <w:pPr>
        <w:spacing w:before="120" w:after="0"/>
        <w:jc w:val="left"/>
        <w:rPr>
          <w:rFonts w:asciiTheme="minorHAnsi" w:hAnsiTheme="minorHAnsi"/>
          <w:b/>
          <w:sz w:val="22"/>
          <w:szCs w:val="22"/>
        </w:rPr>
      </w:pPr>
      <w:r>
        <w:rPr>
          <w:rFonts w:asciiTheme="minorHAnsi" w:hAnsiTheme="minorHAnsi"/>
          <w:b/>
          <w:sz w:val="22"/>
          <w:szCs w:val="22"/>
        </w:rPr>
        <w:t>Proposal 4: Confirm the WA that, i</w:t>
      </w:r>
      <w:r w:rsidRPr="00F452A2">
        <w:rPr>
          <w:rFonts w:asciiTheme="minorHAnsi" w:hAnsiTheme="minorHAnsi"/>
          <w:b/>
          <w:sz w:val="22"/>
          <w:szCs w:val="22"/>
        </w:rPr>
        <w:t xml:space="preserve">f QoE reports are received by the SN, </w:t>
      </w:r>
      <w:r>
        <w:rPr>
          <w:rFonts w:asciiTheme="minorHAnsi" w:hAnsiTheme="minorHAnsi"/>
          <w:b/>
          <w:sz w:val="22"/>
          <w:szCs w:val="22"/>
        </w:rPr>
        <w:t xml:space="preserve">the </w:t>
      </w:r>
      <w:r w:rsidRPr="00F452A2">
        <w:rPr>
          <w:rFonts w:asciiTheme="minorHAnsi" w:hAnsiTheme="minorHAnsi"/>
          <w:b/>
          <w:sz w:val="22"/>
          <w:szCs w:val="22"/>
        </w:rPr>
        <w:t>SN can forward the QoE reports to MCE directly</w:t>
      </w:r>
      <w:r>
        <w:rPr>
          <w:rFonts w:asciiTheme="minorHAnsi" w:hAnsiTheme="minorHAnsi"/>
          <w:b/>
          <w:sz w:val="22"/>
          <w:szCs w:val="22"/>
        </w:rPr>
        <w:t>. The SN should notify the MN about session start/stop.</w:t>
      </w:r>
    </w:p>
    <w:p w14:paraId="2F844812" w14:textId="77777777" w:rsidR="008C20D6" w:rsidRPr="0074106B" w:rsidRDefault="008C20D6" w:rsidP="008C20D6">
      <w:pPr>
        <w:spacing w:before="120" w:after="0"/>
        <w:jc w:val="left"/>
        <w:rPr>
          <w:rFonts w:asciiTheme="minorHAnsi" w:hAnsiTheme="minorHAnsi" w:cstheme="minorHAnsi"/>
          <w:b/>
          <w:sz w:val="22"/>
          <w:szCs w:val="22"/>
        </w:rPr>
      </w:pPr>
      <w:r w:rsidRPr="0074106B">
        <w:rPr>
          <w:rFonts w:asciiTheme="minorHAnsi" w:hAnsiTheme="minorHAnsi" w:cstheme="minorHAnsi"/>
          <w:b/>
          <w:sz w:val="22"/>
          <w:szCs w:val="22"/>
        </w:rPr>
        <w:t xml:space="preserve">Proposal 5: The switching of </w:t>
      </w:r>
      <w:r>
        <w:rPr>
          <w:rFonts w:asciiTheme="minorHAnsi" w:hAnsiTheme="minorHAnsi" w:cstheme="minorHAnsi"/>
          <w:b/>
          <w:sz w:val="22"/>
          <w:szCs w:val="22"/>
        </w:rPr>
        <w:t>QoE/RV</w:t>
      </w:r>
      <w:r w:rsidRPr="0074106B">
        <w:rPr>
          <w:rFonts w:asciiTheme="minorHAnsi" w:hAnsiTheme="minorHAnsi" w:cstheme="minorHAnsi"/>
          <w:b/>
          <w:sz w:val="22"/>
          <w:szCs w:val="22"/>
        </w:rPr>
        <w:t xml:space="preserve">QoE reporting leg can be </w:t>
      </w:r>
      <w:r>
        <w:rPr>
          <w:rFonts w:asciiTheme="minorHAnsi" w:hAnsiTheme="minorHAnsi" w:cstheme="minorHAnsi"/>
          <w:b/>
          <w:sz w:val="22"/>
          <w:szCs w:val="22"/>
        </w:rPr>
        <w:t>done via RRC</w:t>
      </w:r>
      <w:r w:rsidRPr="0074106B">
        <w:rPr>
          <w:rFonts w:asciiTheme="minorHAnsi" w:hAnsiTheme="minorHAnsi" w:cstheme="minorHAnsi"/>
          <w:b/>
          <w:sz w:val="22"/>
          <w:szCs w:val="22"/>
        </w:rPr>
        <w:t>.</w:t>
      </w:r>
    </w:p>
    <w:p w14:paraId="6D0C903D" w14:textId="77777777" w:rsidR="008C20D6" w:rsidRPr="0074106B" w:rsidRDefault="008C20D6" w:rsidP="008C20D6">
      <w:pPr>
        <w:spacing w:before="120" w:after="0"/>
        <w:jc w:val="left"/>
        <w:rPr>
          <w:rFonts w:asciiTheme="minorHAnsi" w:hAnsiTheme="minorHAnsi" w:cstheme="minorHAnsi"/>
          <w:b/>
          <w:sz w:val="22"/>
          <w:szCs w:val="22"/>
        </w:rPr>
      </w:pPr>
      <w:r w:rsidRPr="0074106B">
        <w:rPr>
          <w:rFonts w:asciiTheme="minorHAnsi" w:hAnsiTheme="minorHAnsi" w:cstheme="minorHAnsi"/>
          <w:b/>
          <w:sz w:val="22"/>
          <w:szCs w:val="22"/>
        </w:rPr>
        <w:t>Proposal 6: Support the sending of QoE reports via split SRB.</w:t>
      </w:r>
    </w:p>
    <w:p w14:paraId="6904E381" w14:textId="77777777" w:rsidR="008C20D6" w:rsidRPr="00BB4A77" w:rsidRDefault="008C20D6" w:rsidP="008C20D6">
      <w:pPr>
        <w:spacing w:before="120" w:after="0"/>
        <w:jc w:val="left"/>
        <w:rPr>
          <w:rFonts w:asciiTheme="minorHAnsi" w:hAnsiTheme="minorHAnsi"/>
          <w:b/>
          <w:sz w:val="22"/>
          <w:szCs w:val="22"/>
        </w:rPr>
      </w:pPr>
      <w:r w:rsidRPr="00BB4A77">
        <w:rPr>
          <w:rFonts w:asciiTheme="minorHAnsi" w:hAnsiTheme="minorHAnsi"/>
          <w:b/>
          <w:sz w:val="22"/>
          <w:szCs w:val="22"/>
        </w:rPr>
        <w:t xml:space="preserve">Proposal </w:t>
      </w:r>
      <w:r>
        <w:rPr>
          <w:rFonts w:asciiTheme="minorHAnsi" w:hAnsiTheme="minorHAnsi"/>
          <w:b/>
          <w:sz w:val="22"/>
          <w:szCs w:val="22"/>
        </w:rPr>
        <w:t>7</w:t>
      </w:r>
      <w:r w:rsidRPr="00BB4A77">
        <w:rPr>
          <w:rFonts w:asciiTheme="minorHAnsi" w:hAnsiTheme="minorHAnsi"/>
          <w:b/>
          <w:sz w:val="22"/>
          <w:szCs w:val="22"/>
        </w:rPr>
        <w:t xml:space="preserve">: </w:t>
      </w:r>
      <w:r>
        <w:rPr>
          <w:rFonts w:asciiTheme="minorHAnsi" w:hAnsiTheme="minorHAnsi"/>
          <w:b/>
          <w:sz w:val="22"/>
          <w:szCs w:val="22"/>
        </w:rPr>
        <w:t xml:space="preserve">Confirm the WA that </w:t>
      </w:r>
      <w:r w:rsidRPr="00BB4A77">
        <w:rPr>
          <w:rFonts w:asciiTheme="minorHAnsi" w:hAnsiTheme="minorHAnsi"/>
          <w:b/>
          <w:sz w:val="22"/>
          <w:szCs w:val="22"/>
        </w:rPr>
        <w:t>MN and SN can generate RVQoE configuration</w:t>
      </w:r>
      <w:r>
        <w:rPr>
          <w:rFonts w:asciiTheme="minorHAnsi" w:hAnsiTheme="minorHAnsi"/>
          <w:b/>
          <w:sz w:val="22"/>
          <w:szCs w:val="22"/>
        </w:rPr>
        <w:t>s</w:t>
      </w:r>
      <w:r w:rsidRPr="00BB4A77">
        <w:rPr>
          <w:rFonts w:asciiTheme="minorHAnsi" w:hAnsiTheme="minorHAnsi"/>
          <w:b/>
          <w:sz w:val="22"/>
          <w:szCs w:val="22"/>
        </w:rPr>
        <w:t>.</w:t>
      </w:r>
    </w:p>
    <w:p w14:paraId="2C296619" w14:textId="77777777" w:rsidR="003D6902" w:rsidRDefault="003D6902" w:rsidP="003D6902">
      <w:pPr>
        <w:spacing w:before="120" w:after="0"/>
        <w:jc w:val="left"/>
        <w:rPr>
          <w:rFonts w:ascii="Calibri" w:hAnsi="Calibri" w:cs="Calibri"/>
          <w:b/>
          <w:sz w:val="22"/>
          <w:szCs w:val="22"/>
        </w:rPr>
      </w:pPr>
      <w:r w:rsidRPr="00AE6ACD">
        <w:rPr>
          <w:rFonts w:ascii="Calibri" w:hAnsi="Calibri" w:cs="Calibri"/>
          <w:b/>
          <w:sz w:val="22"/>
          <w:szCs w:val="22"/>
        </w:rPr>
        <w:t xml:space="preserve">Proposal </w:t>
      </w:r>
      <w:r>
        <w:rPr>
          <w:rFonts w:ascii="Calibri" w:hAnsi="Calibri" w:cs="Calibri"/>
          <w:b/>
          <w:sz w:val="22"/>
          <w:szCs w:val="22"/>
        </w:rPr>
        <w:t>8</w:t>
      </w:r>
      <w:r w:rsidRPr="00AE6ACD">
        <w:rPr>
          <w:rFonts w:ascii="Calibri" w:hAnsi="Calibri" w:cs="Calibri"/>
          <w:b/>
          <w:sz w:val="22"/>
          <w:szCs w:val="22"/>
        </w:rPr>
        <w:t xml:space="preserve">: Discuss how the MN/SN can </w:t>
      </w:r>
      <w:r>
        <w:rPr>
          <w:rFonts w:ascii="Calibri" w:hAnsi="Calibri" w:cs="Calibri"/>
          <w:b/>
          <w:sz w:val="22"/>
          <w:szCs w:val="22"/>
        </w:rPr>
        <w:t>learn</w:t>
      </w:r>
      <w:r w:rsidRPr="00AE6ACD">
        <w:rPr>
          <w:rFonts w:ascii="Calibri" w:hAnsi="Calibri" w:cs="Calibri"/>
          <w:b/>
          <w:sz w:val="22"/>
          <w:szCs w:val="22"/>
        </w:rPr>
        <w:t xml:space="preserve"> which of them carries the data for an application session subject to RVQoE measurements.</w:t>
      </w:r>
    </w:p>
    <w:p w14:paraId="3C3D8CED" w14:textId="77777777" w:rsidR="003D6902" w:rsidRDefault="003D6902" w:rsidP="003D6902">
      <w:pPr>
        <w:spacing w:before="120" w:after="0"/>
        <w:jc w:val="left"/>
        <w:rPr>
          <w:rFonts w:asciiTheme="minorHAnsi" w:hAnsiTheme="minorHAnsi"/>
          <w:b/>
          <w:sz w:val="22"/>
          <w:szCs w:val="22"/>
        </w:rPr>
      </w:pPr>
      <w:r w:rsidRPr="00BB4A77">
        <w:rPr>
          <w:rFonts w:asciiTheme="minorHAnsi" w:hAnsiTheme="minorHAnsi"/>
          <w:b/>
          <w:sz w:val="22"/>
          <w:szCs w:val="22"/>
        </w:rPr>
        <w:t xml:space="preserve">Proposal </w:t>
      </w:r>
      <w:r>
        <w:rPr>
          <w:rFonts w:asciiTheme="minorHAnsi" w:hAnsiTheme="minorHAnsi"/>
          <w:b/>
          <w:sz w:val="22"/>
          <w:szCs w:val="22"/>
        </w:rPr>
        <w:t>9</w:t>
      </w:r>
      <w:r w:rsidRPr="00BB4A77">
        <w:rPr>
          <w:rFonts w:asciiTheme="minorHAnsi" w:hAnsiTheme="minorHAnsi"/>
          <w:b/>
          <w:sz w:val="22"/>
          <w:szCs w:val="22"/>
        </w:rPr>
        <w:t xml:space="preserve">: </w:t>
      </w:r>
      <w:r w:rsidRPr="00A4020A">
        <w:rPr>
          <w:rFonts w:asciiTheme="minorHAnsi" w:hAnsiTheme="minorHAnsi"/>
          <w:b/>
          <w:sz w:val="22"/>
          <w:szCs w:val="22"/>
        </w:rPr>
        <w:t>If the network realizes that the node carrying the session is different from the node receiving the</w:t>
      </w:r>
      <w:r>
        <w:rPr>
          <w:rFonts w:asciiTheme="minorHAnsi" w:hAnsiTheme="minorHAnsi"/>
          <w:b/>
          <w:sz w:val="22"/>
          <w:szCs w:val="22"/>
        </w:rPr>
        <w:t xml:space="preserve"> corresponding</w:t>
      </w:r>
      <w:r w:rsidRPr="00A4020A">
        <w:rPr>
          <w:rFonts w:asciiTheme="minorHAnsi" w:hAnsiTheme="minorHAnsi"/>
          <w:b/>
          <w:sz w:val="22"/>
          <w:szCs w:val="22"/>
        </w:rPr>
        <w:t xml:space="preserve"> RVQoE reports</w:t>
      </w:r>
      <w:r>
        <w:rPr>
          <w:rFonts w:asciiTheme="minorHAnsi" w:hAnsiTheme="minorHAnsi"/>
          <w:b/>
          <w:sz w:val="22"/>
          <w:szCs w:val="22"/>
        </w:rPr>
        <w:t>, either the latter can forward the RVQoE reports to the former, or the reporting leg for RVQoE can be changed</w:t>
      </w:r>
      <w:r w:rsidRPr="00A4020A">
        <w:rPr>
          <w:rFonts w:asciiTheme="minorHAnsi" w:hAnsiTheme="minorHAnsi"/>
          <w:b/>
          <w:sz w:val="22"/>
          <w:szCs w:val="22"/>
        </w:rPr>
        <w:t>.</w:t>
      </w:r>
    </w:p>
    <w:p w14:paraId="099294FB" w14:textId="77777777" w:rsidR="00347E24" w:rsidRPr="00E806A7" w:rsidRDefault="00347E24" w:rsidP="00347E24">
      <w:pPr>
        <w:spacing w:before="120" w:after="0"/>
        <w:jc w:val="left"/>
        <w:rPr>
          <w:rFonts w:ascii="Calibri" w:hAnsi="Calibri" w:cs="Calibri"/>
          <w:bCs/>
          <w:sz w:val="22"/>
          <w:szCs w:val="22"/>
        </w:rPr>
      </w:pPr>
      <w:r w:rsidRPr="00ED1852">
        <w:rPr>
          <w:rFonts w:ascii="Calibri" w:hAnsi="Calibri" w:cs="Calibri"/>
          <w:b/>
          <w:sz w:val="22"/>
          <w:szCs w:val="22"/>
        </w:rPr>
        <w:t xml:space="preserve">Proposal </w:t>
      </w:r>
      <w:r>
        <w:rPr>
          <w:rFonts w:ascii="Calibri" w:hAnsi="Calibri" w:cs="Calibri"/>
          <w:b/>
          <w:sz w:val="22"/>
          <w:szCs w:val="22"/>
        </w:rPr>
        <w:t>10</w:t>
      </w:r>
      <w:r w:rsidRPr="00ED1852">
        <w:rPr>
          <w:rFonts w:ascii="Calibri" w:hAnsi="Calibri" w:cs="Calibri"/>
          <w:b/>
          <w:sz w:val="22"/>
          <w:szCs w:val="22"/>
        </w:rPr>
        <w:t xml:space="preserve">: </w:t>
      </w:r>
      <w:r>
        <w:rPr>
          <w:rFonts w:ascii="Calibri" w:hAnsi="Calibri" w:cs="Calibri"/>
          <w:b/>
          <w:sz w:val="22"/>
          <w:szCs w:val="22"/>
        </w:rPr>
        <w:t>The new XnAP procedure should enable the MN and the SN to coordinate the RVQoE configuration parameters.</w:t>
      </w:r>
    </w:p>
    <w:p w14:paraId="1B5023A9" w14:textId="69D2F7F3" w:rsidR="008C20D6" w:rsidRPr="00DE0383" w:rsidRDefault="008C20D6" w:rsidP="008C20D6">
      <w:pPr>
        <w:spacing w:before="120" w:after="0"/>
        <w:jc w:val="left"/>
        <w:rPr>
          <w:rFonts w:asciiTheme="minorHAnsi" w:hAnsiTheme="minorHAnsi"/>
          <w:b/>
          <w:sz w:val="22"/>
          <w:szCs w:val="22"/>
        </w:rPr>
      </w:pPr>
      <w:r w:rsidRPr="00DE0383">
        <w:rPr>
          <w:rFonts w:asciiTheme="minorHAnsi" w:hAnsiTheme="minorHAnsi"/>
          <w:b/>
          <w:sz w:val="22"/>
          <w:szCs w:val="22"/>
        </w:rPr>
        <w:t xml:space="preserve">Proposal </w:t>
      </w:r>
      <w:r>
        <w:rPr>
          <w:rFonts w:asciiTheme="minorHAnsi" w:hAnsiTheme="minorHAnsi"/>
          <w:b/>
          <w:sz w:val="22"/>
          <w:szCs w:val="22"/>
        </w:rPr>
        <w:t>11</w:t>
      </w:r>
      <w:r w:rsidRPr="00DE0383">
        <w:rPr>
          <w:rFonts w:asciiTheme="minorHAnsi" w:hAnsiTheme="minorHAnsi"/>
          <w:b/>
          <w:sz w:val="22"/>
          <w:szCs w:val="22"/>
        </w:rPr>
        <w:t>: Discuss the support for QoE measurement continuity in mobility scenarios in NR-DC after the basic solution for supporting QoE and RVQoE measurements in NR-DC has been settled.</w:t>
      </w:r>
    </w:p>
    <w:p w14:paraId="6C74D1A6" w14:textId="77777777" w:rsidR="008C20D6" w:rsidRPr="00870B74" w:rsidRDefault="008C20D6" w:rsidP="008C20D6">
      <w:pPr>
        <w:spacing w:before="120" w:after="0"/>
        <w:jc w:val="left"/>
        <w:rPr>
          <w:rFonts w:asciiTheme="minorHAnsi" w:hAnsiTheme="minorHAnsi"/>
          <w:b/>
          <w:sz w:val="22"/>
          <w:szCs w:val="22"/>
        </w:rPr>
      </w:pPr>
      <w:r w:rsidRPr="00DE0383">
        <w:rPr>
          <w:rFonts w:asciiTheme="minorHAnsi" w:hAnsiTheme="minorHAnsi"/>
          <w:b/>
          <w:sz w:val="22"/>
          <w:szCs w:val="22"/>
        </w:rPr>
        <w:t xml:space="preserve">Proposal </w:t>
      </w:r>
      <w:r>
        <w:rPr>
          <w:rFonts w:asciiTheme="minorHAnsi" w:hAnsiTheme="minorHAnsi"/>
          <w:b/>
          <w:sz w:val="22"/>
          <w:szCs w:val="22"/>
        </w:rPr>
        <w:t>12</w:t>
      </w:r>
      <w:r w:rsidRPr="00DE0383">
        <w:rPr>
          <w:rFonts w:asciiTheme="minorHAnsi" w:hAnsiTheme="minorHAnsi"/>
          <w:b/>
          <w:sz w:val="22"/>
          <w:szCs w:val="22"/>
        </w:rPr>
        <w:t>: Discuss the support for the alignment of QoE/RVQoE measurements and radio related measurements collected by a UE in NR-DC after the basic solution for supporting QoE and RVQoE measurements in NR-DC has been settled.</w:t>
      </w:r>
    </w:p>
    <w:p w14:paraId="0C9B0164" w14:textId="77777777" w:rsidR="00E62D08" w:rsidRPr="00281587" w:rsidRDefault="00E62D08" w:rsidP="00377E8F">
      <w:pPr>
        <w:spacing w:before="120" w:after="0"/>
        <w:jc w:val="left"/>
        <w:rPr>
          <w:rFonts w:asciiTheme="minorHAnsi" w:hAnsiTheme="minorHAnsi" w:cstheme="minorHAnsi"/>
          <w:b/>
          <w:sz w:val="22"/>
          <w:szCs w:val="22"/>
        </w:rPr>
      </w:pPr>
    </w:p>
    <w:sectPr w:rsidR="00E62D08" w:rsidRPr="00281587" w:rsidSect="00157F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19F52" w14:textId="77777777" w:rsidR="00BE05A1" w:rsidRDefault="00BE05A1">
      <w:pPr>
        <w:spacing w:after="0"/>
      </w:pPr>
      <w:r>
        <w:separator/>
      </w:r>
    </w:p>
  </w:endnote>
  <w:endnote w:type="continuationSeparator" w:id="0">
    <w:p w14:paraId="3DDEE6C2" w14:textId="77777777" w:rsidR="00BE05A1" w:rsidRDefault="00BE05A1">
      <w:pPr>
        <w:spacing w:after="0"/>
      </w:pPr>
      <w:r>
        <w:continuationSeparator/>
      </w:r>
    </w:p>
  </w:endnote>
  <w:endnote w:type="continuationNotice" w:id="1">
    <w:p w14:paraId="6D1B8A67" w14:textId="77777777" w:rsidR="00BE05A1" w:rsidRDefault="00BE0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B78E0" w14:textId="77777777" w:rsidR="00BE05A1" w:rsidRDefault="00BE05A1">
      <w:pPr>
        <w:spacing w:after="0"/>
      </w:pPr>
      <w:r>
        <w:separator/>
      </w:r>
    </w:p>
  </w:footnote>
  <w:footnote w:type="continuationSeparator" w:id="0">
    <w:p w14:paraId="033CF6E5" w14:textId="77777777" w:rsidR="00BE05A1" w:rsidRDefault="00BE05A1">
      <w:pPr>
        <w:spacing w:after="0"/>
      </w:pPr>
      <w:r>
        <w:continuationSeparator/>
      </w:r>
    </w:p>
  </w:footnote>
  <w:footnote w:type="continuationNotice" w:id="1">
    <w:p w14:paraId="0CA447EB" w14:textId="77777777" w:rsidR="00BE05A1" w:rsidRDefault="00BE0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E501C"/>
    <w:multiLevelType w:val="hybridMultilevel"/>
    <w:tmpl w:val="364689E6"/>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860E9F"/>
    <w:multiLevelType w:val="hybridMultilevel"/>
    <w:tmpl w:val="20BAC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7E20853"/>
    <w:multiLevelType w:val="hybridMultilevel"/>
    <w:tmpl w:val="06D8CD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8E7DB1"/>
    <w:multiLevelType w:val="hybridMultilevel"/>
    <w:tmpl w:val="6CF2D72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97F4BD1"/>
    <w:multiLevelType w:val="hybridMultilevel"/>
    <w:tmpl w:val="6B1EE4EA"/>
    <w:lvl w:ilvl="0" w:tplc="C88E7424">
      <w:start w:val="1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3218CF"/>
    <w:multiLevelType w:val="hybridMultilevel"/>
    <w:tmpl w:val="F6E6A17A"/>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1A49F4"/>
    <w:multiLevelType w:val="hybridMultilevel"/>
    <w:tmpl w:val="AA6A3AA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0295B94"/>
    <w:multiLevelType w:val="hybridMultilevel"/>
    <w:tmpl w:val="289AE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C5207F"/>
    <w:multiLevelType w:val="hybridMultilevel"/>
    <w:tmpl w:val="DE32E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130A65"/>
    <w:multiLevelType w:val="hybridMultilevel"/>
    <w:tmpl w:val="DCD0A7D8"/>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4B6AE6"/>
    <w:multiLevelType w:val="hybridMultilevel"/>
    <w:tmpl w:val="CE4265FE"/>
    <w:lvl w:ilvl="0" w:tplc="03401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16"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5916DD"/>
    <w:multiLevelType w:val="hybridMultilevel"/>
    <w:tmpl w:val="8700AE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C295281"/>
    <w:multiLevelType w:val="hybridMultilevel"/>
    <w:tmpl w:val="AC582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FF3122A"/>
    <w:multiLevelType w:val="hybridMultilevel"/>
    <w:tmpl w:val="FB769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719129715">
    <w:abstractNumId w:val="1"/>
  </w:num>
  <w:num w:numId="2" w16cid:durableId="1176457521">
    <w:abstractNumId w:val="13"/>
  </w:num>
  <w:num w:numId="3" w16cid:durableId="2076392016">
    <w:abstractNumId w:val="18"/>
  </w:num>
  <w:num w:numId="4" w16cid:durableId="1355107215">
    <w:abstractNumId w:val="24"/>
  </w:num>
  <w:num w:numId="5" w16cid:durableId="1659074161">
    <w:abstractNumId w:val="23"/>
  </w:num>
  <w:num w:numId="6" w16cid:durableId="465203844">
    <w:abstractNumId w:val="4"/>
  </w:num>
  <w:num w:numId="7" w16cid:durableId="2108578185">
    <w:abstractNumId w:val="20"/>
  </w:num>
  <w:num w:numId="8" w16cid:durableId="749885134">
    <w:abstractNumId w:val="19"/>
  </w:num>
  <w:num w:numId="9" w16cid:durableId="1376079856">
    <w:abstractNumId w:val="22"/>
  </w:num>
  <w:num w:numId="10" w16cid:durableId="2137408111">
    <w:abstractNumId w:val="27"/>
  </w:num>
  <w:num w:numId="11" w16cid:durableId="1636449491">
    <w:abstractNumId w:val="5"/>
  </w:num>
  <w:num w:numId="12" w16cid:durableId="585457963">
    <w:abstractNumId w:val="10"/>
  </w:num>
  <w:num w:numId="13" w16cid:durableId="1743332392">
    <w:abstractNumId w:val="25"/>
  </w:num>
  <w:num w:numId="14" w16cid:durableId="1323195190">
    <w:abstractNumId w:val="3"/>
  </w:num>
  <w:num w:numId="15" w16cid:durableId="1725326417">
    <w:abstractNumId w:val="1"/>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8616650">
    <w:abstractNumId w:val="14"/>
  </w:num>
  <w:num w:numId="17" w16cid:durableId="752553696">
    <w:abstractNumId w:val="16"/>
  </w:num>
  <w:num w:numId="18" w16cid:durableId="1541042630">
    <w:abstractNumId w:val="7"/>
  </w:num>
  <w:num w:numId="19" w16cid:durableId="2101219150">
    <w:abstractNumId w:val="26"/>
  </w:num>
  <w:num w:numId="20" w16cid:durableId="1698114680">
    <w:abstractNumId w:val="15"/>
  </w:num>
  <w:num w:numId="21" w16cid:durableId="743989794">
    <w:abstractNumId w:val="11"/>
  </w:num>
  <w:num w:numId="22" w16cid:durableId="1826122942">
    <w:abstractNumId w:val="2"/>
  </w:num>
  <w:num w:numId="23" w16cid:durableId="2046131964">
    <w:abstractNumId w:val="17"/>
  </w:num>
  <w:num w:numId="24" w16cid:durableId="1884973674">
    <w:abstractNumId w:val="0"/>
  </w:num>
  <w:num w:numId="25" w16cid:durableId="1167786816">
    <w:abstractNumId w:val="6"/>
  </w:num>
  <w:num w:numId="26" w16cid:durableId="1722053757">
    <w:abstractNumId w:val="21"/>
  </w:num>
  <w:num w:numId="27" w16cid:durableId="1129011266">
    <w:abstractNumId w:val="9"/>
  </w:num>
  <w:num w:numId="28" w16cid:durableId="308246633">
    <w:abstractNumId w:val="8"/>
  </w:num>
  <w:num w:numId="29" w16cid:durableId="51774116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29"/>
    <w:rsid w:val="0000099F"/>
    <w:rsid w:val="0000191D"/>
    <w:rsid w:val="00002885"/>
    <w:rsid w:val="0000314F"/>
    <w:rsid w:val="00003172"/>
    <w:rsid w:val="00003B4A"/>
    <w:rsid w:val="00003E1E"/>
    <w:rsid w:val="000044CF"/>
    <w:rsid w:val="00004D75"/>
    <w:rsid w:val="00005646"/>
    <w:rsid w:val="00005A52"/>
    <w:rsid w:val="0000642F"/>
    <w:rsid w:val="00006583"/>
    <w:rsid w:val="00006C0C"/>
    <w:rsid w:val="000071CD"/>
    <w:rsid w:val="00007B06"/>
    <w:rsid w:val="0001017E"/>
    <w:rsid w:val="00011275"/>
    <w:rsid w:val="00011D26"/>
    <w:rsid w:val="0001271C"/>
    <w:rsid w:val="00012759"/>
    <w:rsid w:val="0001285D"/>
    <w:rsid w:val="00012ED3"/>
    <w:rsid w:val="000134CC"/>
    <w:rsid w:val="000148FF"/>
    <w:rsid w:val="00014D5E"/>
    <w:rsid w:val="00014D9A"/>
    <w:rsid w:val="0001619D"/>
    <w:rsid w:val="000169A7"/>
    <w:rsid w:val="00016E06"/>
    <w:rsid w:val="0001733C"/>
    <w:rsid w:val="00017583"/>
    <w:rsid w:val="00017B3C"/>
    <w:rsid w:val="0002036A"/>
    <w:rsid w:val="00020A9F"/>
    <w:rsid w:val="00021BC1"/>
    <w:rsid w:val="000226DE"/>
    <w:rsid w:val="00022BD3"/>
    <w:rsid w:val="00022C46"/>
    <w:rsid w:val="00022F4E"/>
    <w:rsid w:val="0002442A"/>
    <w:rsid w:val="00024D46"/>
    <w:rsid w:val="00025060"/>
    <w:rsid w:val="00025575"/>
    <w:rsid w:val="0002563C"/>
    <w:rsid w:val="00025CDB"/>
    <w:rsid w:val="00025FAD"/>
    <w:rsid w:val="00026FFE"/>
    <w:rsid w:val="00027232"/>
    <w:rsid w:val="00030781"/>
    <w:rsid w:val="00031E83"/>
    <w:rsid w:val="000324DC"/>
    <w:rsid w:val="0003387D"/>
    <w:rsid w:val="00033D0C"/>
    <w:rsid w:val="00034106"/>
    <w:rsid w:val="00034965"/>
    <w:rsid w:val="00034F86"/>
    <w:rsid w:val="00035ED7"/>
    <w:rsid w:val="00036378"/>
    <w:rsid w:val="0003661C"/>
    <w:rsid w:val="00036B29"/>
    <w:rsid w:val="00037042"/>
    <w:rsid w:val="0003737E"/>
    <w:rsid w:val="00037DDB"/>
    <w:rsid w:val="00040162"/>
    <w:rsid w:val="00040762"/>
    <w:rsid w:val="0004246C"/>
    <w:rsid w:val="000428A0"/>
    <w:rsid w:val="0004348E"/>
    <w:rsid w:val="00045247"/>
    <w:rsid w:val="00045637"/>
    <w:rsid w:val="00045F71"/>
    <w:rsid w:val="00046FD2"/>
    <w:rsid w:val="000478D4"/>
    <w:rsid w:val="00047CF3"/>
    <w:rsid w:val="00050EC6"/>
    <w:rsid w:val="00051F20"/>
    <w:rsid w:val="00052E18"/>
    <w:rsid w:val="000536F8"/>
    <w:rsid w:val="00054095"/>
    <w:rsid w:val="00055580"/>
    <w:rsid w:val="00055797"/>
    <w:rsid w:val="00056312"/>
    <w:rsid w:val="0005654B"/>
    <w:rsid w:val="00056D1D"/>
    <w:rsid w:val="00057D1D"/>
    <w:rsid w:val="00057EA8"/>
    <w:rsid w:val="000606E4"/>
    <w:rsid w:val="00060C48"/>
    <w:rsid w:val="00061F10"/>
    <w:rsid w:val="000626CC"/>
    <w:rsid w:val="0006293B"/>
    <w:rsid w:val="00062A6B"/>
    <w:rsid w:val="000633D3"/>
    <w:rsid w:val="000639DB"/>
    <w:rsid w:val="00064115"/>
    <w:rsid w:val="00064822"/>
    <w:rsid w:val="000654DA"/>
    <w:rsid w:val="000661FC"/>
    <w:rsid w:val="00066ECF"/>
    <w:rsid w:val="00067490"/>
    <w:rsid w:val="000679E8"/>
    <w:rsid w:val="00067FF1"/>
    <w:rsid w:val="0007010A"/>
    <w:rsid w:val="0007113A"/>
    <w:rsid w:val="000714CA"/>
    <w:rsid w:val="000718E7"/>
    <w:rsid w:val="00071C0E"/>
    <w:rsid w:val="00071E60"/>
    <w:rsid w:val="00071F84"/>
    <w:rsid w:val="00072187"/>
    <w:rsid w:val="0007268F"/>
    <w:rsid w:val="000727FA"/>
    <w:rsid w:val="00073290"/>
    <w:rsid w:val="00073A55"/>
    <w:rsid w:val="00073E72"/>
    <w:rsid w:val="0007410F"/>
    <w:rsid w:val="000768C0"/>
    <w:rsid w:val="00076A6C"/>
    <w:rsid w:val="000807AC"/>
    <w:rsid w:val="00080B32"/>
    <w:rsid w:val="000810A5"/>
    <w:rsid w:val="00081232"/>
    <w:rsid w:val="0008167C"/>
    <w:rsid w:val="00081AC9"/>
    <w:rsid w:val="00084168"/>
    <w:rsid w:val="00084823"/>
    <w:rsid w:val="00084AA2"/>
    <w:rsid w:val="00085297"/>
    <w:rsid w:val="00085E0B"/>
    <w:rsid w:val="00087094"/>
    <w:rsid w:val="000872A7"/>
    <w:rsid w:val="00087DC6"/>
    <w:rsid w:val="00090417"/>
    <w:rsid w:val="00090484"/>
    <w:rsid w:val="00090616"/>
    <w:rsid w:val="000909B0"/>
    <w:rsid w:val="00092167"/>
    <w:rsid w:val="0009234A"/>
    <w:rsid w:val="000936E1"/>
    <w:rsid w:val="00093D3B"/>
    <w:rsid w:val="00093FF7"/>
    <w:rsid w:val="00094253"/>
    <w:rsid w:val="00094EC9"/>
    <w:rsid w:val="00095AF0"/>
    <w:rsid w:val="00095C9E"/>
    <w:rsid w:val="00095DE3"/>
    <w:rsid w:val="000966A6"/>
    <w:rsid w:val="000A0319"/>
    <w:rsid w:val="000A0E73"/>
    <w:rsid w:val="000A17A7"/>
    <w:rsid w:val="000A20E0"/>
    <w:rsid w:val="000A2BED"/>
    <w:rsid w:val="000A3799"/>
    <w:rsid w:val="000A3D59"/>
    <w:rsid w:val="000A53E4"/>
    <w:rsid w:val="000A58CA"/>
    <w:rsid w:val="000A6397"/>
    <w:rsid w:val="000A66E1"/>
    <w:rsid w:val="000A67C4"/>
    <w:rsid w:val="000A7A74"/>
    <w:rsid w:val="000B01D5"/>
    <w:rsid w:val="000B06F4"/>
    <w:rsid w:val="000B0882"/>
    <w:rsid w:val="000B1CE3"/>
    <w:rsid w:val="000B2C09"/>
    <w:rsid w:val="000B2E9B"/>
    <w:rsid w:val="000B3212"/>
    <w:rsid w:val="000B351E"/>
    <w:rsid w:val="000B4938"/>
    <w:rsid w:val="000B4E14"/>
    <w:rsid w:val="000B5914"/>
    <w:rsid w:val="000B6DC0"/>
    <w:rsid w:val="000C10FB"/>
    <w:rsid w:val="000C2171"/>
    <w:rsid w:val="000C29DE"/>
    <w:rsid w:val="000C2DDF"/>
    <w:rsid w:val="000C2FDF"/>
    <w:rsid w:val="000C3712"/>
    <w:rsid w:val="000C3A30"/>
    <w:rsid w:val="000C3D00"/>
    <w:rsid w:val="000C3E36"/>
    <w:rsid w:val="000C4A67"/>
    <w:rsid w:val="000C4DE5"/>
    <w:rsid w:val="000C5175"/>
    <w:rsid w:val="000C5239"/>
    <w:rsid w:val="000C6499"/>
    <w:rsid w:val="000C6DDC"/>
    <w:rsid w:val="000C7233"/>
    <w:rsid w:val="000C7419"/>
    <w:rsid w:val="000C74C9"/>
    <w:rsid w:val="000D06B7"/>
    <w:rsid w:val="000D1346"/>
    <w:rsid w:val="000D3D96"/>
    <w:rsid w:val="000D58CE"/>
    <w:rsid w:val="000D5A02"/>
    <w:rsid w:val="000D5F90"/>
    <w:rsid w:val="000D605C"/>
    <w:rsid w:val="000D6A47"/>
    <w:rsid w:val="000D6D5C"/>
    <w:rsid w:val="000D76FC"/>
    <w:rsid w:val="000D7C5F"/>
    <w:rsid w:val="000E0E97"/>
    <w:rsid w:val="000E16D5"/>
    <w:rsid w:val="000E26E3"/>
    <w:rsid w:val="000E3388"/>
    <w:rsid w:val="000E379F"/>
    <w:rsid w:val="000E3FA4"/>
    <w:rsid w:val="000E4453"/>
    <w:rsid w:val="000E5C09"/>
    <w:rsid w:val="000E7B30"/>
    <w:rsid w:val="000F0510"/>
    <w:rsid w:val="000F0DA6"/>
    <w:rsid w:val="000F1D60"/>
    <w:rsid w:val="000F2202"/>
    <w:rsid w:val="000F2D6E"/>
    <w:rsid w:val="000F3F7A"/>
    <w:rsid w:val="000F44A3"/>
    <w:rsid w:val="000F4A04"/>
    <w:rsid w:val="000F658F"/>
    <w:rsid w:val="000F6670"/>
    <w:rsid w:val="000F6A22"/>
    <w:rsid w:val="000F7989"/>
    <w:rsid w:val="000F7B1F"/>
    <w:rsid w:val="000F7EC0"/>
    <w:rsid w:val="001014CF"/>
    <w:rsid w:val="00101515"/>
    <w:rsid w:val="001016B2"/>
    <w:rsid w:val="00101BF5"/>
    <w:rsid w:val="001024D1"/>
    <w:rsid w:val="001028E3"/>
    <w:rsid w:val="00103694"/>
    <w:rsid w:val="0010379B"/>
    <w:rsid w:val="001038A9"/>
    <w:rsid w:val="00103D65"/>
    <w:rsid w:val="001042EF"/>
    <w:rsid w:val="00104372"/>
    <w:rsid w:val="00104D61"/>
    <w:rsid w:val="001050BE"/>
    <w:rsid w:val="001061DB"/>
    <w:rsid w:val="00107DEF"/>
    <w:rsid w:val="00107FDA"/>
    <w:rsid w:val="00110280"/>
    <w:rsid w:val="00111755"/>
    <w:rsid w:val="001117D4"/>
    <w:rsid w:val="0011189E"/>
    <w:rsid w:val="00111AE3"/>
    <w:rsid w:val="00112431"/>
    <w:rsid w:val="00112AD8"/>
    <w:rsid w:val="00112CF9"/>
    <w:rsid w:val="00113718"/>
    <w:rsid w:val="0011465F"/>
    <w:rsid w:val="00114F3B"/>
    <w:rsid w:val="00115C1E"/>
    <w:rsid w:val="00115E2A"/>
    <w:rsid w:val="00116B10"/>
    <w:rsid w:val="001170B1"/>
    <w:rsid w:val="0011797D"/>
    <w:rsid w:val="00120771"/>
    <w:rsid w:val="00120908"/>
    <w:rsid w:val="00120941"/>
    <w:rsid w:val="001209C8"/>
    <w:rsid w:val="00120E76"/>
    <w:rsid w:val="00121C3C"/>
    <w:rsid w:val="00122011"/>
    <w:rsid w:val="00122CC0"/>
    <w:rsid w:val="001233B5"/>
    <w:rsid w:val="00123405"/>
    <w:rsid w:val="001239E4"/>
    <w:rsid w:val="00123C79"/>
    <w:rsid w:val="001254B5"/>
    <w:rsid w:val="00125A62"/>
    <w:rsid w:val="00126575"/>
    <w:rsid w:val="00126602"/>
    <w:rsid w:val="0013009A"/>
    <w:rsid w:val="00130765"/>
    <w:rsid w:val="00130B2D"/>
    <w:rsid w:val="00130B89"/>
    <w:rsid w:val="00131519"/>
    <w:rsid w:val="00131978"/>
    <w:rsid w:val="001319EE"/>
    <w:rsid w:val="00131F65"/>
    <w:rsid w:val="001321D1"/>
    <w:rsid w:val="001322DB"/>
    <w:rsid w:val="00132C96"/>
    <w:rsid w:val="0013301B"/>
    <w:rsid w:val="00133736"/>
    <w:rsid w:val="001348A8"/>
    <w:rsid w:val="001348BA"/>
    <w:rsid w:val="00134D87"/>
    <w:rsid w:val="001350D7"/>
    <w:rsid w:val="0013616F"/>
    <w:rsid w:val="0013655A"/>
    <w:rsid w:val="001372FC"/>
    <w:rsid w:val="0013787C"/>
    <w:rsid w:val="001378D4"/>
    <w:rsid w:val="00137BF1"/>
    <w:rsid w:val="001409B1"/>
    <w:rsid w:val="00140D91"/>
    <w:rsid w:val="00140E01"/>
    <w:rsid w:val="00141032"/>
    <w:rsid w:val="001416C8"/>
    <w:rsid w:val="00141A2D"/>
    <w:rsid w:val="00141D18"/>
    <w:rsid w:val="00141E93"/>
    <w:rsid w:val="00141F31"/>
    <w:rsid w:val="001424E4"/>
    <w:rsid w:val="001432DB"/>
    <w:rsid w:val="00143A31"/>
    <w:rsid w:val="00143AE7"/>
    <w:rsid w:val="00144D15"/>
    <w:rsid w:val="00144E0A"/>
    <w:rsid w:val="0014505E"/>
    <w:rsid w:val="00146757"/>
    <w:rsid w:val="001468AB"/>
    <w:rsid w:val="00146E4C"/>
    <w:rsid w:val="001472D3"/>
    <w:rsid w:val="001514E3"/>
    <w:rsid w:val="001525FD"/>
    <w:rsid w:val="00152B9C"/>
    <w:rsid w:val="001534D4"/>
    <w:rsid w:val="0015364E"/>
    <w:rsid w:val="001543E6"/>
    <w:rsid w:val="001554BA"/>
    <w:rsid w:val="001557E0"/>
    <w:rsid w:val="00155867"/>
    <w:rsid w:val="00156F3B"/>
    <w:rsid w:val="00157F12"/>
    <w:rsid w:val="00160609"/>
    <w:rsid w:val="001609C7"/>
    <w:rsid w:val="00161A5E"/>
    <w:rsid w:val="001622A7"/>
    <w:rsid w:val="00164DC3"/>
    <w:rsid w:val="0016620F"/>
    <w:rsid w:val="00166247"/>
    <w:rsid w:val="00166D01"/>
    <w:rsid w:val="00170052"/>
    <w:rsid w:val="001713B4"/>
    <w:rsid w:val="00171C1A"/>
    <w:rsid w:val="0017292C"/>
    <w:rsid w:val="001742EF"/>
    <w:rsid w:val="0017449B"/>
    <w:rsid w:val="00174BE1"/>
    <w:rsid w:val="00175BB9"/>
    <w:rsid w:val="00175F06"/>
    <w:rsid w:val="0017639A"/>
    <w:rsid w:val="00177405"/>
    <w:rsid w:val="0018009E"/>
    <w:rsid w:val="00180849"/>
    <w:rsid w:val="001810F8"/>
    <w:rsid w:val="00181A7C"/>
    <w:rsid w:val="00181C31"/>
    <w:rsid w:val="00182088"/>
    <w:rsid w:val="001829DF"/>
    <w:rsid w:val="001830F6"/>
    <w:rsid w:val="00183FF2"/>
    <w:rsid w:val="00190034"/>
    <w:rsid w:val="0019015D"/>
    <w:rsid w:val="00190562"/>
    <w:rsid w:val="00190741"/>
    <w:rsid w:val="00190FF2"/>
    <w:rsid w:val="001911A7"/>
    <w:rsid w:val="00191653"/>
    <w:rsid w:val="00191B47"/>
    <w:rsid w:val="00194AA5"/>
    <w:rsid w:val="00195E06"/>
    <w:rsid w:val="0019612A"/>
    <w:rsid w:val="00196D2F"/>
    <w:rsid w:val="00196D99"/>
    <w:rsid w:val="0019712B"/>
    <w:rsid w:val="001971AB"/>
    <w:rsid w:val="001A24F1"/>
    <w:rsid w:val="001A29B2"/>
    <w:rsid w:val="001A2CE2"/>
    <w:rsid w:val="001A35A1"/>
    <w:rsid w:val="001A3F22"/>
    <w:rsid w:val="001A4184"/>
    <w:rsid w:val="001A42E9"/>
    <w:rsid w:val="001A45AB"/>
    <w:rsid w:val="001A4A89"/>
    <w:rsid w:val="001A4E91"/>
    <w:rsid w:val="001A52C8"/>
    <w:rsid w:val="001A53AB"/>
    <w:rsid w:val="001A6F9D"/>
    <w:rsid w:val="001B016A"/>
    <w:rsid w:val="001B1574"/>
    <w:rsid w:val="001B18B9"/>
    <w:rsid w:val="001B1AB0"/>
    <w:rsid w:val="001B2C12"/>
    <w:rsid w:val="001B3998"/>
    <w:rsid w:val="001B4253"/>
    <w:rsid w:val="001B4307"/>
    <w:rsid w:val="001B4C1F"/>
    <w:rsid w:val="001B593C"/>
    <w:rsid w:val="001B5CB9"/>
    <w:rsid w:val="001B5D7B"/>
    <w:rsid w:val="001B6AD7"/>
    <w:rsid w:val="001B6AE1"/>
    <w:rsid w:val="001B6F05"/>
    <w:rsid w:val="001C027F"/>
    <w:rsid w:val="001C06F2"/>
    <w:rsid w:val="001C0739"/>
    <w:rsid w:val="001C07DE"/>
    <w:rsid w:val="001C1DAC"/>
    <w:rsid w:val="001C1FA0"/>
    <w:rsid w:val="001C3696"/>
    <w:rsid w:val="001C5D5B"/>
    <w:rsid w:val="001C6DAD"/>
    <w:rsid w:val="001C6E8C"/>
    <w:rsid w:val="001C79D1"/>
    <w:rsid w:val="001C7A80"/>
    <w:rsid w:val="001C7C6C"/>
    <w:rsid w:val="001D02AA"/>
    <w:rsid w:val="001D08AA"/>
    <w:rsid w:val="001D08C7"/>
    <w:rsid w:val="001D1572"/>
    <w:rsid w:val="001D3571"/>
    <w:rsid w:val="001D3FB8"/>
    <w:rsid w:val="001D4908"/>
    <w:rsid w:val="001D5F99"/>
    <w:rsid w:val="001D6DB4"/>
    <w:rsid w:val="001D7A88"/>
    <w:rsid w:val="001D7D4F"/>
    <w:rsid w:val="001E0150"/>
    <w:rsid w:val="001E042F"/>
    <w:rsid w:val="001E0829"/>
    <w:rsid w:val="001E0EA4"/>
    <w:rsid w:val="001E1B92"/>
    <w:rsid w:val="001E2E40"/>
    <w:rsid w:val="001E557D"/>
    <w:rsid w:val="001E5D19"/>
    <w:rsid w:val="001E6352"/>
    <w:rsid w:val="001E6472"/>
    <w:rsid w:val="001E7C28"/>
    <w:rsid w:val="001F00FB"/>
    <w:rsid w:val="001F0B8B"/>
    <w:rsid w:val="001F18EE"/>
    <w:rsid w:val="001F2DD4"/>
    <w:rsid w:val="001F440D"/>
    <w:rsid w:val="001F5698"/>
    <w:rsid w:val="001F57FF"/>
    <w:rsid w:val="001F70E8"/>
    <w:rsid w:val="001F70FA"/>
    <w:rsid w:val="001F7559"/>
    <w:rsid w:val="001F7DED"/>
    <w:rsid w:val="001F7F8C"/>
    <w:rsid w:val="002002B6"/>
    <w:rsid w:val="0020031F"/>
    <w:rsid w:val="002007CA"/>
    <w:rsid w:val="00200C31"/>
    <w:rsid w:val="00200FBF"/>
    <w:rsid w:val="002010E2"/>
    <w:rsid w:val="00201418"/>
    <w:rsid w:val="00201E8B"/>
    <w:rsid w:val="00202C65"/>
    <w:rsid w:val="00202DA6"/>
    <w:rsid w:val="002032E7"/>
    <w:rsid w:val="0020437A"/>
    <w:rsid w:val="00204596"/>
    <w:rsid w:val="00205601"/>
    <w:rsid w:val="0020569A"/>
    <w:rsid w:val="00205A68"/>
    <w:rsid w:val="002068CC"/>
    <w:rsid w:val="00206A6B"/>
    <w:rsid w:val="00207694"/>
    <w:rsid w:val="0021004F"/>
    <w:rsid w:val="00211377"/>
    <w:rsid w:val="00211861"/>
    <w:rsid w:val="00211F3C"/>
    <w:rsid w:val="00211FD6"/>
    <w:rsid w:val="00212499"/>
    <w:rsid w:val="002141BC"/>
    <w:rsid w:val="0021427C"/>
    <w:rsid w:val="002147E2"/>
    <w:rsid w:val="002148CE"/>
    <w:rsid w:val="00214978"/>
    <w:rsid w:val="00214AA2"/>
    <w:rsid w:val="0021523C"/>
    <w:rsid w:val="002157DF"/>
    <w:rsid w:val="0021645B"/>
    <w:rsid w:val="00216583"/>
    <w:rsid w:val="00221AE2"/>
    <w:rsid w:val="002226C1"/>
    <w:rsid w:val="002229B1"/>
    <w:rsid w:val="00222C6C"/>
    <w:rsid w:val="00223167"/>
    <w:rsid w:val="00223224"/>
    <w:rsid w:val="00223B13"/>
    <w:rsid w:val="00224C54"/>
    <w:rsid w:val="00224E2B"/>
    <w:rsid w:val="00225F39"/>
    <w:rsid w:val="002261A8"/>
    <w:rsid w:val="002265D3"/>
    <w:rsid w:val="00226734"/>
    <w:rsid w:val="00226990"/>
    <w:rsid w:val="00226E16"/>
    <w:rsid w:val="002272EE"/>
    <w:rsid w:val="002275AB"/>
    <w:rsid w:val="00230204"/>
    <w:rsid w:val="00230AB6"/>
    <w:rsid w:val="00230FAA"/>
    <w:rsid w:val="00231B98"/>
    <w:rsid w:val="00231E88"/>
    <w:rsid w:val="00233635"/>
    <w:rsid w:val="002339CC"/>
    <w:rsid w:val="00233AC2"/>
    <w:rsid w:val="0023407B"/>
    <w:rsid w:val="00235354"/>
    <w:rsid w:val="00235F05"/>
    <w:rsid w:val="0023663B"/>
    <w:rsid w:val="0023692B"/>
    <w:rsid w:val="00236A62"/>
    <w:rsid w:val="00236EC8"/>
    <w:rsid w:val="002370D5"/>
    <w:rsid w:val="0023728D"/>
    <w:rsid w:val="002376FA"/>
    <w:rsid w:val="00240F65"/>
    <w:rsid w:val="00241308"/>
    <w:rsid w:val="00241865"/>
    <w:rsid w:val="00242012"/>
    <w:rsid w:val="002429C8"/>
    <w:rsid w:val="00244791"/>
    <w:rsid w:val="00244A76"/>
    <w:rsid w:val="0024500A"/>
    <w:rsid w:val="002466BA"/>
    <w:rsid w:val="0024682B"/>
    <w:rsid w:val="00246F60"/>
    <w:rsid w:val="00247288"/>
    <w:rsid w:val="0024773A"/>
    <w:rsid w:val="00247AEA"/>
    <w:rsid w:val="0025021A"/>
    <w:rsid w:val="0025055A"/>
    <w:rsid w:val="002510FB"/>
    <w:rsid w:val="00251188"/>
    <w:rsid w:val="00251B6A"/>
    <w:rsid w:val="00251C0A"/>
    <w:rsid w:val="002526E3"/>
    <w:rsid w:val="00252CB6"/>
    <w:rsid w:val="00253687"/>
    <w:rsid w:val="00254AD9"/>
    <w:rsid w:val="0025525C"/>
    <w:rsid w:val="002571E9"/>
    <w:rsid w:val="00257425"/>
    <w:rsid w:val="00257614"/>
    <w:rsid w:val="0026043A"/>
    <w:rsid w:val="00260A6F"/>
    <w:rsid w:val="00260CA0"/>
    <w:rsid w:val="00261407"/>
    <w:rsid w:val="00261639"/>
    <w:rsid w:val="00261CAD"/>
    <w:rsid w:val="002621AC"/>
    <w:rsid w:val="0026261E"/>
    <w:rsid w:val="00263963"/>
    <w:rsid w:val="00263A36"/>
    <w:rsid w:val="00263FF1"/>
    <w:rsid w:val="00264380"/>
    <w:rsid w:val="002644AA"/>
    <w:rsid w:val="00264FDC"/>
    <w:rsid w:val="002651CB"/>
    <w:rsid w:val="00265DE4"/>
    <w:rsid w:val="0026694F"/>
    <w:rsid w:val="00267797"/>
    <w:rsid w:val="00267831"/>
    <w:rsid w:val="0027097A"/>
    <w:rsid w:val="00271397"/>
    <w:rsid w:val="00272426"/>
    <w:rsid w:val="00272650"/>
    <w:rsid w:val="002738B3"/>
    <w:rsid w:val="002739E5"/>
    <w:rsid w:val="002748A2"/>
    <w:rsid w:val="002779D4"/>
    <w:rsid w:val="0028145E"/>
    <w:rsid w:val="00281587"/>
    <w:rsid w:val="00281604"/>
    <w:rsid w:val="002818AA"/>
    <w:rsid w:val="00281ABF"/>
    <w:rsid w:val="00281D68"/>
    <w:rsid w:val="00282DD8"/>
    <w:rsid w:val="00283555"/>
    <w:rsid w:val="00283753"/>
    <w:rsid w:val="002849B3"/>
    <w:rsid w:val="00284ADD"/>
    <w:rsid w:val="0028552D"/>
    <w:rsid w:val="00285E13"/>
    <w:rsid w:val="00286BE9"/>
    <w:rsid w:val="00286EEE"/>
    <w:rsid w:val="0028726B"/>
    <w:rsid w:val="002876AC"/>
    <w:rsid w:val="00287835"/>
    <w:rsid w:val="00290155"/>
    <w:rsid w:val="002903FD"/>
    <w:rsid w:val="0029094D"/>
    <w:rsid w:val="00291D0B"/>
    <w:rsid w:val="002925C5"/>
    <w:rsid w:val="00293868"/>
    <w:rsid w:val="002947EC"/>
    <w:rsid w:val="00295A7E"/>
    <w:rsid w:val="00295CB9"/>
    <w:rsid w:val="002961A5"/>
    <w:rsid w:val="0029740C"/>
    <w:rsid w:val="002A02D0"/>
    <w:rsid w:val="002A0B04"/>
    <w:rsid w:val="002A0D12"/>
    <w:rsid w:val="002A1A16"/>
    <w:rsid w:val="002A2259"/>
    <w:rsid w:val="002A26D2"/>
    <w:rsid w:val="002A2F09"/>
    <w:rsid w:val="002A37B5"/>
    <w:rsid w:val="002A4136"/>
    <w:rsid w:val="002A4BBF"/>
    <w:rsid w:val="002A5B7E"/>
    <w:rsid w:val="002A5EF1"/>
    <w:rsid w:val="002A65D8"/>
    <w:rsid w:val="002A6BA7"/>
    <w:rsid w:val="002A71E6"/>
    <w:rsid w:val="002B0D34"/>
    <w:rsid w:val="002B21F8"/>
    <w:rsid w:val="002B231E"/>
    <w:rsid w:val="002B2CB8"/>
    <w:rsid w:val="002B44A1"/>
    <w:rsid w:val="002B4643"/>
    <w:rsid w:val="002B56BA"/>
    <w:rsid w:val="002B5797"/>
    <w:rsid w:val="002B6328"/>
    <w:rsid w:val="002B632E"/>
    <w:rsid w:val="002B634A"/>
    <w:rsid w:val="002C08E6"/>
    <w:rsid w:val="002C1693"/>
    <w:rsid w:val="002C1838"/>
    <w:rsid w:val="002C187A"/>
    <w:rsid w:val="002C230C"/>
    <w:rsid w:val="002C2486"/>
    <w:rsid w:val="002C25F1"/>
    <w:rsid w:val="002C2E4D"/>
    <w:rsid w:val="002C33DE"/>
    <w:rsid w:val="002C42C2"/>
    <w:rsid w:val="002C4BF1"/>
    <w:rsid w:val="002C5AA4"/>
    <w:rsid w:val="002C6F4A"/>
    <w:rsid w:val="002C752A"/>
    <w:rsid w:val="002C77FA"/>
    <w:rsid w:val="002D0400"/>
    <w:rsid w:val="002D11EB"/>
    <w:rsid w:val="002D273F"/>
    <w:rsid w:val="002D2B6F"/>
    <w:rsid w:val="002D3866"/>
    <w:rsid w:val="002D41DC"/>
    <w:rsid w:val="002D46F2"/>
    <w:rsid w:val="002D4820"/>
    <w:rsid w:val="002D4843"/>
    <w:rsid w:val="002D4C0E"/>
    <w:rsid w:val="002D51E9"/>
    <w:rsid w:val="002D5943"/>
    <w:rsid w:val="002D5E83"/>
    <w:rsid w:val="002D5F6C"/>
    <w:rsid w:val="002D623B"/>
    <w:rsid w:val="002D6345"/>
    <w:rsid w:val="002D7A94"/>
    <w:rsid w:val="002E0239"/>
    <w:rsid w:val="002E028F"/>
    <w:rsid w:val="002E12ED"/>
    <w:rsid w:val="002E3833"/>
    <w:rsid w:val="002E461A"/>
    <w:rsid w:val="002E4C07"/>
    <w:rsid w:val="002E4DB2"/>
    <w:rsid w:val="002E4FD1"/>
    <w:rsid w:val="002E531F"/>
    <w:rsid w:val="002E5677"/>
    <w:rsid w:val="002E5D37"/>
    <w:rsid w:val="002E6C08"/>
    <w:rsid w:val="002E6C26"/>
    <w:rsid w:val="002E71BB"/>
    <w:rsid w:val="002F1025"/>
    <w:rsid w:val="002F1F7A"/>
    <w:rsid w:val="002F23A6"/>
    <w:rsid w:val="002F27B3"/>
    <w:rsid w:val="002F296B"/>
    <w:rsid w:val="002F306A"/>
    <w:rsid w:val="002F3676"/>
    <w:rsid w:val="002F3D4D"/>
    <w:rsid w:val="002F3FAD"/>
    <w:rsid w:val="002F4529"/>
    <w:rsid w:val="002F4FE2"/>
    <w:rsid w:val="002F5EE2"/>
    <w:rsid w:val="002F6471"/>
    <w:rsid w:val="002F649F"/>
    <w:rsid w:val="002F66EE"/>
    <w:rsid w:val="002F7934"/>
    <w:rsid w:val="002F7F7D"/>
    <w:rsid w:val="003009D5"/>
    <w:rsid w:val="003010CC"/>
    <w:rsid w:val="00301504"/>
    <w:rsid w:val="0030206B"/>
    <w:rsid w:val="003023DF"/>
    <w:rsid w:val="00302AE8"/>
    <w:rsid w:val="00303439"/>
    <w:rsid w:val="00303CFD"/>
    <w:rsid w:val="00307300"/>
    <w:rsid w:val="003103CF"/>
    <w:rsid w:val="00310632"/>
    <w:rsid w:val="00310E0A"/>
    <w:rsid w:val="00310E22"/>
    <w:rsid w:val="0031143A"/>
    <w:rsid w:val="00311757"/>
    <w:rsid w:val="00311D20"/>
    <w:rsid w:val="00311F7C"/>
    <w:rsid w:val="00312554"/>
    <w:rsid w:val="0031257C"/>
    <w:rsid w:val="00312B65"/>
    <w:rsid w:val="00314782"/>
    <w:rsid w:val="00315061"/>
    <w:rsid w:val="003152D9"/>
    <w:rsid w:val="00316803"/>
    <w:rsid w:val="0031780D"/>
    <w:rsid w:val="00317B33"/>
    <w:rsid w:val="003202ED"/>
    <w:rsid w:val="00321013"/>
    <w:rsid w:val="00321493"/>
    <w:rsid w:val="00321940"/>
    <w:rsid w:val="00321FFA"/>
    <w:rsid w:val="0032216C"/>
    <w:rsid w:val="0032258C"/>
    <w:rsid w:val="0032373C"/>
    <w:rsid w:val="00324D2F"/>
    <w:rsid w:val="0032533A"/>
    <w:rsid w:val="003257D1"/>
    <w:rsid w:val="00326E88"/>
    <w:rsid w:val="003270E4"/>
    <w:rsid w:val="003270EC"/>
    <w:rsid w:val="00327191"/>
    <w:rsid w:val="003304BE"/>
    <w:rsid w:val="00330509"/>
    <w:rsid w:val="0033147E"/>
    <w:rsid w:val="00331CE6"/>
    <w:rsid w:val="0033243B"/>
    <w:rsid w:val="00332BFC"/>
    <w:rsid w:val="00332C43"/>
    <w:rsid w:val="00334956"/>
    <w:rsid w:val="003351E4"/>
    <w:rsid w:val="00335EDA"/>
    <w:rsid w:val="00335EE9"/>
    <w:rsid w:val="003361DF"/>
    <w:rsid w:val="00336E0F"/>
    <w:rsid w:val="003373C2"/>
    <w:rsid w:val="0033773F"/>
    <w:rsid w:val="0034123C"/>
    <w:rsid w:val="003413C0"/>
    <w:rsid w:val="00341CB5"/>
    <w:rsid w:val="003425D3"/>
    <w:rsid w:val="00342ACD"/>
    <w:rsid w:val="00343498"/>
    <w:rsid w:val="00343614"/>
    <w:rsid w:val="00343A26"/>
    <w:rsid w:val="00344576"/>
    <w:rsid w:val="00344C6A"/>
    <w:rsid w:val="003477AC"/>
    <w:rsid w:val="00347D5B"/>
    <w:rsid w:val="00347E24"/>
    <w:rsid w:val="00350E39"/>
    <w:rsid w:val="0035103E"/>
    <w:rsid w:val="00351453"/>
    <w:rsid w:val="00352089"/>
    <w:rsid w:val="00352148"/>
    <w:rsid w:val="003526E1"/>
    <w:rsid w:val="00353C6E"/>
    <w:rsid w:val="00354927"/>
    <w:rsid w:val="003553A2"/>
    <w:rsid w:val="0035731D"/>
    <w:rsid w:val="00360D17"/>
    <w:rsid w:val="003610B1"/>
    <w:rsid w:val="003618A9"/>
    <w:rsid w:val="00361938"/>
    <w:rsid w:val="00361D87"/>
    <w:rsid w:val="003626DD"/>
    <w:rsid w:val="0036284F"/>
    <w:rsid w:val="00362970"/>
    <w:rsid w:val="00362AEC"/>
    <w:rsid w:val="003633F3"/>
    <w:rsid w:val="003633FB"/>
    <w:rsid w:val="00363435"/>
    <w:rsid w:val="003648AC"/>
    <w:rsid w:val="00364C9E"/>
    <w:rsid w:val="00364ED7"/>
    <w:rsid w:val="00365B41"/>
    <w:rsid w:val="00367517"/>
    <w:rsid w:val="00370220"/>
    <w:rsid w:val="00370C47"/>
    <w:rsid w:val="00372E59"/>
    <w:rsid w:val="00373669"/>
    <w:rsid w:val="00373892"/>
    <w:rsid w:val="00374100"/>
    <w:rsid w:val="00375AD5"/>
    <w:rsid w:val="00376886"/>
    <w:rsid w:val="00377299"/>
    <w:rsid w:val="003773A8"/>
    <w:rsid w:val="00377D7F"/>
    <w:rsid w:val="00377E8F"/>
    <w:rsid w:val="0038087C"/>
    <w:rsid w:val="00380DFC"/>
    <w:rsid w:val="00382F0D"/>
    <w:rsid w:val="00383631"/>
    <w:rsid w:val="00384836"/>
    <w:rsid w:val="00384A6F"/>
    <w:rsid w:val="003851E2"/>
    <w:rsid w:val="00385455"/>
    <w:rsid w:val="00385D80"/>
    <w:rsid w:val="003865CB"/>
    <w:rsid w:val="003865D7"/>
    <w:rsid w:val="003878BD"/>
    <w:rsid w:val="003901E9"/>
    <w:rsid w:val="00390D51"/>
    <w:rsid w:val="00391869"/>
    <w:rsid w:val="00392140"/>
    <w:rsid w:val="00392192"/>
    <w:rsid w:val="0039271C"/>
    <w:rsid w:val="00393459"/>
    <w:rsid w:val="00393713"/>
    <w:rsid w:val="00393931"/>
    <w:rsid w:val="00393D3E"/>
    <w:rsid w:val="00395FBF"/>
    <w:rsid w:val="00397284"/>
    <w:rsid w:val="00397571"/>
    <w:rsid w:val="00397835"/>
    <w:rsid w:val="00397B6B"/>
    <w:rsid w:val="003A00D5"/>
    <w:rsid w:val="003A032A"/>
    <w:rsid w:val="003A091A"/>
    <w:rsid w:val="003A0C74"/>
    <w:rsid w:val="003A1349"/>
    <w:rsid w:val="003A2948"/>
    <w:rsid w:val="003A2B07"/>
    <w:rsid w:val="003A3C8B"/>
    <w:rsid w:val="003A3E9D"/>
    <w:rsid w:val="003A5E5D"/>
    <w:rsid w:val="003A6335"/>
    <w:rsid w:val="003A6962"/>
    <w:rsid w:val="003A6A3C"/>
    <w:rsid w:val="003A74A4"/>
    <w:rsid w:val="003A79C8"/>
    <w:rsid w:val="003B03C8"/>
    <w:rsid w:val="003B11B8"/>
    <w:rsid w:val="003B150E"/>
    <w:rsid w:val="003B1675"/>
    <w:rsid w:val="003B2FED"/>
    <w:rsid w:val="003B4144"/>
    <w:rsid w:val="003B6FD8"/>
    <w:rsid w:val="003B789E"/>
    <w:rsid w:val="003B7CF3"/>
    <w:rsid w:val="003C0A50"/>
    <w:rsid w:val="003C122A"/>
    <w:rsid w:val="003C140E"/>
    <w:rsid w:val="003C1697"/>
    <w:rsid w:val="003C1DF1"/>
    <w:rsid w:val="003C2492"/>
    <w:rsid w:val="003C2AEA"/>
    <w:rsid w:val="003C3E34"/>
    <w:rsid w:val="003C3FBF"/>
    <w:rsid w:val="003C59EE"/>
    <w:rsid w:val="003C5D64"/>
    <w:rsid w:val="003C5EC0"/>
    <w:rsid w:val="003C5FE7"/>
    <w:rsid w:val="003C606C"/>
    <w:rsid w:val="003C60D4"/>
    <w:rsid w:val="003C681C"/>
    <w:rsid w:val="003C6ABD"/>
    <w:rsid w:val="003C7565"/>
    <w:rsid w:val="003C771D"/>
    <w:rsid w:val="003C7735"/>
    <w:rsid w:val="003D0206"/>
    <w:rsid w:val="003D042C"/>
    <w:rsid w:val="003D058F"/>
    <w:rsid w:val="003D0BAA"/>
    <w:rsid w:val="003D14A8"/>
    <w:rsid w:val="003D1DED"/>
    <w:rsid w:val="003D21F9"/>
    <w:rsid w:val="003D25C1"/>
    <w:rsid w:val="003D3A28"/>
    <w:rsid w:val="003D415D"/>
    <w:rsid w:val="003D460E"/>
    <w:rsid w:val="003D4BD0"/>
    <w:rsid w:val="003D4DC0"/>
    <w:rsid w:val="003D5438"/>
    <w:rsid w:val="003D66F6"/>
    <w:rsid w:val="003D6902"/>
    <w:rsid w:val="003D6987"/>
    <w:rsid w:val="003D789F"/>
    <w:rsid w:val="003D7FF7"/>
    <w:rsid w:val="003E27A0"/>
    <w:rsid w:val="003E3AA7"/>
    <w:rsid w:val="003E43E7"/>
    <w:rsid w:val="003E5C6D"/>
    <w:rsid w:val="003E664F"/>
    <w:rsid w:val="003E67EB"/>
    <w:rsid w:val="003E6AB3"/>
    <w:rsid w:val="003E79C0"/>
    <w:rsid w:val="003F11D1"/>
    <w:rsid w:val="003F16EB"/>
    <w:rsid w:val="003F2644"/>
    <w:rsid w:val="003F26B9"/>
    <w:rsid w:val="003F2DFF"/>
    <w:rsid w:val="003F32CF"/>
    <w:rsid w:val="003F377B"/>
    <w:rsid w:val="003F56F0"/>
    <w:rsid w:val="003F5A57"/>
    <w:rsid w:val="003F5C28"/>
    <w:rsid w:val="003F5F3C"/>
    <w:rsid w:val="003F6DEC"/>
    <w:rsid w:val="003F7678"/>
    <w:rsid w:val="003F79CF"/>
    <w:rsid w:val="003F7EEC"/>
    <w:rsid w:val="00400444"/>
    <w:rsid w:val="004006A8"/>
    <w:rsid w:val="00400AF3"/>
    <w:rsid w:val="00401043"/>
    <w:rsid w:val="0040134A"/>
    <w:rsid w:val="00402D63"/>
    <w:rsid w:val="00402E1F"/>
    <w:rsid w:val="00403463"/>
    <w:rsid w:val="00404348"/>
    <w:rsid w:val="004043C5"/>
    <w:rsid w:val="00405604"/>
    <w:rsid w:val="0040597B"/>
    <w:rsid w:val="0040765C"/>
    <w:rsid w:val="00410A55"/>
    <w:rsid w:val="004112B6"/>
    <w:rsid w:val="004115D3"/>
    <w:rsid w:val="00411801"/>
    <w:rsid w:val="004120DC"/>
    <w:rsid w:val="00412528"/>
    <w:rsid w:val="00412F78"/>
    <w:rsid w:val="00413CE0"/>
    <w:rsid w:val="004145A8"/>
    <w:rsid w:val="00415001"/>
    <w:rsid w:val="004153F1"/>
    <w:rsid w:val="00415C23"/>
    <w:rsid w:val="0041684F"/>
    <w:rsid w:val="0041753C"/>
    <w:rsid w:val="0041774D"/>
    <w:rsid w:val="00417C08"/>
    <w:rsid w:val="0042249B"/>
    <w:rsid w:val="00422547"/>
    <w:rsid w:val="00422F91"/>
    <w:rsid w:val="00423852"/>
    <w:rsid w:val="00423DBB"/>
    <w:rsid w:val="00423FE9"/>
    <w:rsid w:val="00424726"/>
    <w:rsid w:val="00425668"/>
    <w:rsid w:val="00425C58"/>
    <w:rsid w:val="00425C78"/>
    <w:rsid w:val="00425D1F"/>
    <w:rsid w:val="004272DB"/>
    <w:rsid w:val="004274AF"/>
    <w:rsid w:val="004277BC"/>
    <w:rsid w:val="00430279"/>
    <w:rsid w:val="0043048A"/>
    <w:rsid w:val="004309E1"/>
    <w:rsid w:val="00431197"/>
    <w:rsid w:val="004313E3"/>
    <w:rsid w:val="0043165B"/>
    <w:rsid w:val="00431F3C"/>
    <w:rsid w:val="00432AA3"/>
    <w:rsid w:val="00434026"/>
    <w:rsid w:val="00434471"/>
    <w:rsid w:val="00435019"/>
    <w:rsid w:val="0043522A"/>
    <w:rsid w:val="00435BE3"/>
    <w:rsid w:val="00437F9F"/>
    <w:rsid w:val="00440B2D"/>
    <w:rsid w:val="00440C6F"/>
    <w:rsid w:val="00440F59"/>
    <w:rsid w:val="00441309"/>
    <w:rsid w:val="004414C1"/>
    <w:rsid w:val="00441D5A"/>
    <w:rsid w:val="00442418"/>
    <w:rsid w:val="0044288D"/>
    <w:rsid w:val="0044615D"/>
    <w:rsid w:val="0044732A"/>
    <w:rsid w:val="004475F6"/>
    <w:rsid w:val="004476EB"/>
    <w:rsid w:val="00447C7A"/>
    <w:rsid w:val="004506F5"/>
    <w:rsid w:val="00450A67"/>
    <w:rsid w:val="0045366D"/>
    <w:rsid w:val="0045452C"/>
    <w:rsid w:val="0045455E"/>
    <w:rsid w:val="00454A75"/>
    <w:rsid w:val="0045568C"/>
    <w:rsid w:val="00456461"/>
    <w:rsid w:val="0046149C"/>
    <w:rsid w:val="00462546"/>
    <w:rsid w:val="00462575"/>
    <w:rsid w:val="0046399D"/>
    <w:rsid w:val="004639F6"/>
    <w:rsid w:val="00463FA5"/>
    <w:rsid w:val="00465737"/>
    <w:rsid w:val="00465A18"/>
    <w:rsid w:val="00465B5D"/>
    <w:rsid w:val="00465C3A"/>
    <w:rsid w:val="004665E5"/>
    <w:rsid w:val="00466DE8"/>
    <w:rsid w:val="004678D9"/>
    <w:rsid w:val="0047000F"/>
    <w:rsid w:val="004705C5"/>
    <w:rsid w:val="00470E03"/>
    <w:rsid w:val="00471684"/>
    <w:rsid w:val="00472675"/>
    <w:rsid w:val="00474F36"/>
    <w:rsid w:val="0047536B"/>
    <w:rsid w:val="00475610"/>
    <w:rsid w:val="004765A8"/>
    <w:rsid w:val="0047799F"/>
    <w:rsid w:val="00477D99"/>
    <w:rsid w:val="00477EE8"/>
    <w:rsid w:val="004801C6"/>
    <w:rsid w:val="0048026B"/>
    <w:rsid w:val="00480A73"/>
    <w:rsid w:val="00480BF5"/>
    <w:rsid w:val="00481199"/>
    <w:rsid w:val="00481220"/>
    <w:rsid w:val="004814A6"/>
    <w:rsid w:val="00481D55"/>
    <w:rsid w:val="00482030"/>
    <w:rsid w:val="00482974"/>
    <w:rsid w:val="00483110"/>
    <w:rsid w:val="00483254"/>
    <w:rsid w:val="00483EB5"/>
    <w:rsid w:val="00484802"/>
    <w:rsid w:val="004851B3"/>
    <w:rsid w:val="0048606F"/>
    <w:rsid w:val="00486242"/>
    <w:rsid w:val="004862D5"/>
    <w:rsid w:val="00487028"/>
    <w:rsid w:val="0049129B"/>
    <w:rsid w:val="00491E73"/>
    <w:rsid w:val="00492537"/>
    <w:rsid w:val="00492BED"/>
    <w:rsid w:val="00492F99"/>
    <w:rsid w:val="00493E5D"/>
    <w:rsid w:val="00494A3B"/>
    <w:rsid w:val="00495CAB"/>
    <w:rsid w:val="0049687E"/>
    <w:rsid w:val="004969B9"/>
    <w:rsid w:val="00496EC3"/>
    <w:rsid w:val="00497265"/>
    <w:rsid w:val="00497578"/>
    <w:rsid w:val="00497692"/>
    <w:rsid w:val="004A0F99"/>
    <w:rsid w:val="004A15B0"/>
    <w:rsid w:val="004A178B"/>
    <w:rsid w:val="004A2154"/>
    <w:rsid w:val="004A22DB"/>
    <w:rsid w:val="004A2A05"/>
    <w:rsid w:val="004A33D4"/>
    <w:rsid w:val="004A39D1"/>
    <w:rsid w:val="004A479F"/>
    <w:rsid w:val="004A4E98"/>
    <w:rsid w:val="004A57E9"/>
    <w:rsid w:val="004A5B2F"/>
    <w:rsid w:val="004A5E05"/>
    <w:rsid w:val="004A5ED0"/>
    <w:rsid w:val="004A6060"/>
    <w:rsid w:val="004A65E7"/>
    <w:rsid w:val="004A6844"/>
    <w:rsid w:val="004A6EC2"/>
    <w:rsid w:val="004B04E6"/>
    <w:rsid w:val="004B07B9"/>
    <w:rsid w:val="004B1289"/>
    <w:rsid w:val="004B1FC0"/>
    <w:rsid w:val="004B47C5"/>
    <w:rsid w:val="004B499A"/>
    <w:rsid w:val="004B5D35"/>
    <w:rsid w:val="004B6163"/>
    <w:rsid w:val="004B73DF"/>
    <w:rsid w:val="004B7655"/>
    <w:rsid w:val="004B76DC"/>
    <w:rsid w:val="004B7FC6"/>
    <w:rsid w:val="004C0BE2"/>
    <w:rsid w:val="004C1E6F"/>
    <w:rsid w:val="004C2B12"/>
    <w:rsid w:val="004C3325"/>
    <w:rsid w:val="004C430D"/>
    <w:rsid w:val="004C4658"/>
    <w:rsid w:val="004C51AB"/>
    <w:rsid w:val="004C57A3"/>
    <w:rsid w:val="004C59B9"/>
    <w:rsid w:val="004C5A40"/>
    <w:rsid w:val="004C5B83"/>
    <w:rsid w:val="004D0D5F"/>
    <w:rsid w:val="004D1300"/>
    <w:rsid w:val="004D1A19"/>
    <w:rsid w:val="004D33DC"/>
    <w:rsid w:val="004D48EE"/>
    <w:rsid w:val="004D4E71"/>
    <w:rsid w:val="004D5033"/>
    <w:rsid w:val="004D569D"/>
    <w:rsid w:val="004D5C50"/>
    <w:rsid w:val="004D6099"/>
    <w:rsid w:val="004D61F7"/>
    <w:rsid w:val="004D6A3E"/>
    <w:rsid w:val="004D7254"/>
    <w:rsid w:val="004D75B7"/>
    <w:rsid w:val="004D7B02"/>
    <w:rsid w:val="004E0723"/>
    <w:rsid w:val="004E0E34"/>
    <w:rsid w:val="004E1083"/>
    <w:rsid w:val="004E1B2A"/>
    <w:rsid w:val="004E203C"/>
    <w:rsid w:val="004E2564"/>
    <w:rsid w:val="004E2D00"/>
    <w:rsid w:val="004E3049"/>
    <w:rsid w:val="004E39E6"/>
    <w:rsid w:val="004E5336"/>
    <w:rsid w:val="004E572C"/>
    <w:rsid w:val="004E5919"/>
    <w:rsid w:val="004E5C38"/>
    <w:rsid w:val="004E64A9"/>
    <w:rsid w:val="004E6709"/>
    <w:rsid w:val="004E6A73"/>
    <w:rsid w:val="004E6BDC"/>
    <w:rsid w:val="004E6CEC"/>
    <w:rsid w:val="004E7096"/>
    <w:rsid w:val="004E7ECA"/>
    <w:rsid w:val="004F0373"/>
    <w:rsid w:val="004F04DB"/>
    <w:rsid w:val="004F0867"/>
    <w:rsid w:val="004F1665"/>
    <w:rsid w:val="004F2C3F"/>
    <w:rsid w:val="004F3AE1"/>
    <w:rsid w:val="004F4421"/>
    <w:rsid w:val="004F56A6"/>
    <w:rsid w:val="004F5863"/>
    <w:rsid w:val="004F611D"/>
    <w:rsid w:val="004F6366"/>
    <w:rsid w:val="004F6ACE"/>
    <w:rsid w:val="004F6AF9"/>
    <w:rsid w:val="004F7E37"/>
    <w:rsid w:val="004F7E56"/>
    <w:rsid w:val="005011BA"/>
    <w:rsid w:val="005012AB"/>
    <w:rsid w:val="005018A2"/>
    <w:rsid w:val="00502DCA"/>
    <w:rsid w:val="00502EC4"/>
    <w:rsid w:val="0050306A"/>
    <w:rsid w:val="005041F1"/>
    <w:rsid w:val="00504467"/>
    <w:rsid w:val="00504FD3"/>
    <w:rsid w:val="005052BC"/>
    <w:rsid w:val="00506371"/>
    <w:rsid w:val="00507065"/>
    <w:rsid w:val="00507983"/>
    <w:rsid w:val="0051094F"/>
    <w:rsid w:val="00510E28"/>
    <w:rsid w:val="00513168"/>
    <w:rsid w:val="005139CE"/>
    <w:rsid w:val="00513B0B"/>
    <w:rsid w:val="00513CF7"/>
    <w:rsid w:val="00513DB5"/>
    <w:rsid w:val="00513E35"/>
    <w:rsid w:val="005143C4"/>
    <w:rsid w:val="00514840"/>
    <w:rsid w:val="00514858"/>
    <w:rsid w:val="00514A20"/>
    <w:rsid w:val="005158E0"/>
    <w:rsid w:val="00515C7B"/>
    <w:rsid w:val="00516FF2"/>
    <w:rsid w:val="005171C9"/>
    <w:rsid w:val="005205D3"/>
    <w:rsid w:val="00522769"/>
    <w:rsid w:val="00522E84"/>
    <w:rsid w:val="005235BF"/>
    <w:rsid w:val="00523979"/>
    <w:rsid w:val="005240D1"/>
    <w:rsid w:val="0052477E"/>
    <w:rsid w:val="00525205"/>
    <w:rsid w:val="0052539A"/>
    <w:rsid w:val="005260D4"/>
    <w:rsid w:val="0052651E"/>
    <w:rsid w:val="005266E9"/>
    <w:rsid w:val="00526969"/>
    <w:rsid w:val="00526ABD"/>
    <w:rsid w:val="0052717F"/>
    <w:rsid w:val="0052734C"/>
    <w:rsid w:val="00530472"/>
    <w:rsid w:val="0053100B"/>
    <w:rsid w:val="00531385"/>
    <w:rsid w:val="00532A08"/>
    <w:rsid w:val="0053323E"/>
    <w:rsid w:val="005342B7"/>
    <w:rsid w:val="005344E4"/>
    <w:rsid w:val="005367B2"/>
    <w:rsid w:val="0053737D"/>
    <w:rsid w:val="00537641"/>
    <w:rsid w:val="00537B2D"/>
    <w:rsid w:val="00537C7F"/>
    <w:rsid w:val="005402B6"/>
    <w:rsid w:val="0054096F"/>
    <w:rsid w:val="00540E1F"/>
    <w:rsid w:val="005410ED"/>
    <w:rsid w:val="005416E7"/>
    <w:rsid w:val="00541B56"/>
    <w:rsid w:val="005423F1"/>
    <w:rsid w:val="00542936"/>
    <w:rsid w:val="00542D36"/>
    <w:rsid w:val="00542E7B"/>
    <w:rsid w:val="00543786"/>
    <w:rsid w:val="005445AE"/>
    <w:rsid w:val="00545817"/>
    <w:rsid w:val="00546693"/>
    <w:rsid w:val="0054722C"/>
    <w:rsid w:val="00547445"/>
    <w:rsid w:val="00547E84"/>
    <w:rsid w:val="005509D3"/>
    <w:rsid w:val="00550A94"/>
    <w:rsid w:val="00550D6A"/>
    <w:rsid w:val="00551522"/>
    <w:rsid w:val="00551B02"/>
    <w:rsid w:val="005523EB"/>
    <w:rsid w:val="005533AB"/>
    <w:rsid w:val="0055430D"/>
    <w:rsid w:val="0055533B"/>
    <w:rsid w:val="00555817"/>
    <w:rsid w:val="00555DD4"/>
    <w:rsid w:val="00556287"/>
    <w:rsid w:val="00557309"/>
    <w:rsid w:val="00557376"/>
    <w:rsid w:val="005603FB"/>
    <w:rsid w:val="005608CB"/>
    <w:rsid w:val="00560CF8"/>
    <w:rsid w:val="00560FE9"/>
    <w:rsid w:val="00561122"/>
    <w:rsid w:val="0056180D"/>
    <w:rsid w:val="00562178"/>
    <w:rsid w:val="00562398"/>
    <w:rsid w:val="00563A08"/>
    <w:rsid w:val="00563BF6"/>
    <w:rsid w:val="005640DB"/>
    <w:rsid w:val="005642D9"/>
    <w:rsid w:val="00564400"/>
    <w:rsid w:val="00564A59"/>
    <w:rsid w:val="00564C86"/>
    <w:rsid w:val="00565537"/>
    <w:rsid w:val="00565F3C"/>
    <w:rsid w:val="00566669"/>
    <w:rsid w:val="0056677C"/>
    <w:rsid w:val="0056682B"/>
    <w:rsid w:val="00566ADD"/>
    <w:rsid w:val="00566EBA"/>
    <w:rsid w:val="005672F2"/>
    <w:rsid w:val="00567872"/>
    <w:rsid w:val="00570EF9"/>
    <w:rsid w:val="00571B1A"/>
    <w:rsid w:val="00571D12"/>
    <w:rsid w:val="0057271A"/>
    <w:rsid w:val="00572BDF"/>
    <w:rsid w:val="00573A34"/>
    <w:rsid w:val="00573A3D"/>
    <w:rsid w:val="00573EA0"/>
    <w:rsid w:val="00574748"/>
    <w:rsid w:val="00574E26"/>
    <w:rsid w:val="005750E2"/>
    <w:rsid w:val="00575F67"/>
    <w:rsid w:val="005764D2"/>
    <w:rsid w:val="00576FB4"/>
    <w:rsid w:val="00577758"/>
    <w:rsid w:val="00577857"/>
    <w:rsid w:val="00577A92"/>
    <w:rsid w:val="00577DC8"/>
    <w:rsid w:val="0058238E"/>
    <w:rsid w:val="005827D0"/>
    <w:rsid w:val="00584239"/>
    <w:rsid w:val="0058442B"/>
    <w:rsid w:val="00585F44"/>
    <w:rsid w:val="00586554"/>
    <w:rsid w:val="00586FB0"/>
    <w:rsid w:val="00587C0F"/>
    <w:rsid w:val="00587E79"/>
    <w:rsid w:val="005901D8"/>
    <w:rsid w:val="005909ED"/>
    <w:rsid w:val="00590BE5"/>
    <w:rsid w:val="0059161E"/>
    <w:rsid w:val="00591F4E"/>
    <w:rsid w:val="005922CA"/>
    <w:rsid w:val="00592CD3"/>
    <w:rsid w:val="005937A8"/>
    <w:rsid w:val="00593F25"/>
    <w:rsid w:val="0059480A"/>
    <w:rsid w:val="00594E9D"/>
    <w:rsid w:val="005953A1"/>
    <w:rsid w:val="00595E01"/>
    <w:rsid w:val="005962C4"/>
    <w:rsid w:val="00596819"/>
    <w:rsid w:val="005968B6"/>
    <w:rsid w:val="00597048"/>
    <w:rsid w:val="005976BB"/>
    <w:rsid w:val="005977E5"/>
    <w:rsid w:val="005A12F8"/>
    <w:rsid w:val="005A1618"/>
    <w:rsid w:val="005A167A"/>
    <w:rsid w:val="005A2AFC"/>
    <w:rsid w:val="005A4764"/>
    <w:rsid w:val="005A4FAD"/>
    <w:rsid w:val="005A53BC"/>
    <w:rsid w:val="005A544E"/>
    <w:rsid w:val="005A5DA1"/>
    <w:rsid w:val="005A662B"/>
    <w:rsid w:val="005A72FE"/>
    <w:rsid w:val="005A7B0D"/>
    <w:rsid w:val="005B09CB"/>
    <w:rsid w:val="005B27F0"/>
    <w:rsid w:val="005B3094"/>
    <w:rsid w:val="005B3A52"/>
    <w:rsid w:val="005B4DFD"/>
    <w:rsid w:val="005B5952"/>
    <w:rsid w:val="005B5A2B"/>
    <w:rsid w:val="005B5BFD"/>
    <w:rsid w:val="005B623B"/>
    <w:rsid w:val="005B6408"/>
    <w:rsid w:val="005B6D6F"/>
    <w:rsid w:val="005B730F"/>
    <w:rsid w:val="005B7826"/>
    <w:rsid w:val="005B7E10"/>
    <w:rsid w:val="005C0EB3"/>
    <w:rsid w:val="005C16C4"/>
    <w:rsid w:val="005C2F03"/>
    <w:rsid w:val="005C3826"/>
    <w:rsid w:val="005C39D8"/>
    <w:rsid w:val="005C3D1C"/>
    <w:rsid w:val="005C3EEA"/>
    <w:rsid w:val="005C4EDA"/>
    <w:rsid w:val="005C62BF"/>
    <w:rsid w:val="005C7EC0"/>
    <w:rsid w:val="005D1C4B"/>
    <w:rsid w:val="005D27BA"/>
    <w:rsid w:val="005D2823"/>
    <w:rsid w:val="005D2BC6"/>
    <w:rsid w:val="005D2EE9"/>
    <w:rsid w:val="005D36E1"/>
    <w:rsid w:val="005D37F8"/>
    <w:rsid w:val="005D43FD"/>
    <w:rsid w:val="005D4446"/>
    <w:rsid w:val="005D4779"/>
    <w:rsid w:val="005D6C0E"/>
    <w:rsid w:val="005D6CE7"/>
    <w:rsid w:val="005D7E37"/>
    <w:rsid w:val="005E2A06"/>
    <w:rsid w:val="005E2F70"/>
    <w:rsid w:val="005E3216"/>
    <w:rsid w:val="005E338C"/>
    <w:rsid w:val="005E5C5D"/>
    <w:rsid w:val="005E609F"/>
    <w:rsid w:val="005E6539"/>
    <w:rsid w:val="005E70EE"/>
    <w:rsid w:val="005F0728"/>
    <w:rsid w:val="005F0F5A"/>
    <w:rsid w:val="005F1D14"/>
    <w:rsid w:val="005F1D26"/>
    <w:rsid w:val="005F227D"/>
    <w:rsid w:val="005F2D7A"/>
    <w:rsid w:val="005F3496"/>
    <w:rsid w:val="005F3F8F"/>
    <w:rsid w:val="005F4139"/>
    <w:rsid w:val="005F55FF"/>
    <w:rsid w:val="005F5E18"/>
    <w:rsid w:val="005F62EF"/>
    <w:rsid w:val="005F635B"/>
    <w:rsid w:val="005F66BB"/>
    <w:rsid w:val="005F7325"/>
    <w:rsid w:val="005F7B59"/>
    <w:rsid w:val="005F7D35"/>
    <w:rsid w:val="005F7E78"/>
    <w:rsid w:val="006000A6"/>
    <w:rsid w:val="00600631"/>
    <w:rsid w:val="00601CC9"/>
    <w:rsid w:val="00602460"/>
    <w:rsid w:val="006040A1"/>
    <w:rsid w:val="00604738"/>
    <w:rsid w:val="006047A9"/>
    <w:rsid w:val="00604996"/>
    <w:rsid w:val="00604E7F"/>
    <w:rsid w:val="0060648B"/>
    <w:rsid w:val="006068E7"/>
    <w:rsid w:val="00606FC0"/>
    <w:rsid w:val="0060785E"/>
    <w:rsid w:val="0061097E"/>
    <w:rsid w:val="00610EAF"/>
    <w:rsid w:val="00610F68"/>
    <w:rsid w:val="006110F0"/>
    <w:rsid w:val="00611443"/>
    <w:rsid w:val="006128BD"/>
    <w:rsid w:val="0061316B"/>
    <w:rsid w:val="00613FEF"/>
    <w:rsid w:val="006144E3"/>
    <w:rsid w:val="00614653"/>
    <w:rsid w:val="00614DF2"/>
    <w:rsid w:val="00615337"/>
    <w:rsid w:val="00615731"/>
    <w:rsid w:val="00616E47"/>
    <w:rsid w:val="006177E7"/>
    <w:rsid w:val="00617BC7"/>
    <w:rsid w:val="00620A7E"/>
    <w:rsid w:val="00620BFC"/>
    <w:rsid w:val="00621163"/>
    <w:rsid w:val="006218F5"/>
    <w:rsid w:val="0062199C"/>
    <w:rsid w:val="00621ACD"/>
    <w:rsid w:val="00621F17"/>
    <w:rsid w:val="00622238"/>
    <w:rsid w:val="006224D4"/>
    <w:rsid w:val="00622642"/>
    <w:rsid w:val="00622B97"/>
    <w:rsid w:val="00625258"/>
    <w:rsid w:val="0062586D"/>
    <w:rsid w:val="00625ADE"/>
    <w:rsid w:val="00625C63"/>
    <w:rsid w:val="00626118"/>
    <w:rsid w:val="0062643F"/>
    <w:rsid w:val="006266ED"/>
    <w:rsid w:val="00626CC0"/>
    <w:rsid w:val="00626CED"/>
    <w:rsid w:val="00627449"/>
    <w:rsid w:val="006275E6"/>
    <w:rsid w:val="006303C2"/>
    <w:rsid w:val="006304C7"/>
    <w:rsid w:val="0063116A"/>
    <w:rsid w:val="00632561"/>
    <w:rsid w:val="0063291F"/>
    <w:rsid w:val="0063305C"/>
    <w:rsid w:val="00633758"/>
    <w:rsid w:val="00634477"/>
    <w:rsid w:val="00635034"/>
    <w:rsid w:val="0063522F"/>
    <w:rsid w:val="006356C6"/>
    <w:rsid w:val="00635A1B"/>
    <w:rsid w:val="00636424"/>
    <w:rsid w:val="006364B3"/>
    <w:rsid w:val="00636EEB"/>
    <w:rsid w:val="00642261"/>
    <w:rsid w:val="0064292A"/>
    <w:rsid w:val="006429A0"/>
    <w:rsid w:val="006437C7"/>
    <w:rsid w:val="00643D82"/>
    <w:rsid w:val="00644BD8"/>
    <w:rsid w:val="00644E84"/>
    <w:rsid w:val="006457C0"/>
    <w:rsid w:val="0064627B"/>
    <w:rsid w:val="00646599"/>
    <w:rsid w:val="00646841"/>
    <w:rsid w:val="00647037"/>
    <w:rsid w:val="006509B4"/>
    <w:rsid w:val="00650E60"/>
    <w:rsid w:val="00652628"/>
    <w:rsid w:val="00653CD4"/>
    <w:rsid w:val="00653FF7"/>
    <w:rsid w:val="00654132"/>
    <w:rsid w:val="0065429D"/>
    <w:rsid w:val="00656752"/>
    <w:rsid w:val="00656D79"/>
    <w:rsid w:val="0065710D"/>
    <w:rsid w:val="00657222"/>
    <w:rsid w:val="0065756A"/>
    <w:rsid w:val="0066043C"/>
    <w:rsid w:val="00660C7C"/>
    <w:rsid w:val="00660D86"/>
    <w:rsid w:val="006611C4"/>
    <w:rsid w:val="00661482"/>
    <w:rsid w:val="00661DA3"/>
    <w:rsid w:val="00662B5E"/>
    <w:rsid w:val="0066352F"/>
    <w:rsid w:val="0066489B"/>
    <w:rsid w:val="006652BC"/>
    <w:rsid w:val="00666191"/>
    <w:rsid w:val="006674FC"/>
    <w:rsid w:val="00667F44"/>
    <w:rsid w:val="00667F76"/>
    <w:rsid w:val="006708AC"/>
    <w:rsid w:val="00670B12"/>
    <w:rsid w:val="0067122D"/>
    <w:rsid w:val="006713CB"/>
    <w:rsid w:val="006714CE"/>
    <w:rsid w:val="006715EA"/>
    <w:rsid w:val="00671FF2"/>
    <w:rsid w:val="00672C38"/>
    <w:rsid w:val="006732B9"/>
    <w:rsid w:val="00673DFC"/>
    <w:rsid w:val="006745E4"/>
    <w:rsid w:val="00675618"/>
    <w:rsid w:val="00675C02"/>
    <w:rsid w:val="00676996"/>
    <w:rsid w:val="00676CEF"/>
    <w:rsid w:val="00677CEB"/>
    <w:rsid w:val="00681949"/>
    <w:rsid w:val="00684277"/>
    <w:rsid w:val="0068453E"/>
    <w:rsid w:val="00685071"/>
    <w:rsid w:val="006854EF"/>
    <w:rsid w:val="00686F7B"/>
    <w:rsid w:val="00687E94"/>
    <w:rsid w:val="00687F0D"/>
    <w:rsid w:val="0069061F"/>
    <w:rsid w:val="006911D1"/>
    <w:rsid w:val="00691931"/>
    <w:rsid w:val="00692006"/>
    <w:rsid w:val="00693699"/>
    <w:rsid w:val="0069438A"/>
    <w:rsid w:val="00694562"/>
    <w:rsid w:val="0069502D"/>
    <w:rsid w:val="006979B1"/>
    <w:rsid w:val="006A06CE"/>
    <w:rsid w:val="006A1AAC"/>
    <w:rsid w:val="006A1E47"/>
    <w:rsid w:val="006A493D"/>
    <w:rsid w:val="006A4F48"/>
    <w:rsid w:val="006A59CE"/>
    <w:rsid w:val="006A5F8D"/>
    <w:rsid w:val="006A6DC3"/>
    <w:rsid w:val="006A6F03"/>
    <w:rsid w:val="006A71A8"/>
    <w:rsid w:val="006A79D8"/>
    <w:rsid w:val="006B03C6"/>
    <w:rsid w:val="006B04FB"/>
    <w:rsid w:val="006B06DB"/>
    <w:rsid w:val="006B22AB"/>
    <w:rsid w:val="006B273B"/>
    <w:rsid w:val="006B2A94"/>
    <w:rsid w:val="006B384D"/>
    <w:rsid w:val="006B5745"/>
    <w:rsid w:val="006B59FA"/>
    <w:rsid w:val="006B5D83"/>
    <w:rsid w:val="006B5E8C"/>
    <w:rsid w:val="006B63EE"/>
    <w:rsid w:val="006B6DB5"/>
    <w:rsid w:val="006B7472"/>
    <w:rsid w:val="006B7793"/>
    <w:rsid w:val="006B79E4"/>
    <w:rsid w:val="006C03EE"/>
    <w:rsid w:val="006C1B46"/>
    <w:rsid w:val="006C2385"/>
    <w:rsid w:val="006C2608"/>
    <w:rsid w:val="006C309C"/>
    <w:rsid w:val="006C3B27"/>
    <w:rsid w:val="006C3DED"/>
    <w:rsid w:val="006C4385"/>
    <w:rsid w:val="006C4798"/>
    <w:rsid w:val="006C513E"/>
    <w:rsid w:val="006C5AF8"/>
    <w:rsid w:val="006C69C1"/>
    <w:rsid w:val="006C6ED3"/>
    <w:rsid w:val="006C7C28"/>
    <w:rsid w:val="006D013F"/>
    <w:rsid w:val="006D03D8"/>
    <w:rsid w:val="006D0D31"/>
    <w:rsid w:val="006D0ED8"/>
    <w:rsid w:val="006D18E8"/>
    <w:rsid w:val="006D1B06"/>
    <w:rsid w:val="006D1C64"/>
    <w:rsid w:val="006D4082"/>
    <w:rsid w:val="006D40DA"/>
    <w:rsid w:val="006D5281"/>
    <w:rsid w:val="006D5F35"/>
    <w:rsid w:val="006D6235"/>
    <w:rsid w:val="006D6283"/>
    <w:rsid w:val="006D6632"/>
    <w:rsid w:val="006D739C"/>
    <w:rsid w:val="006D767F"/>
    <w:rsid w:val="006E0585"/>
    <w:rsid w:val="006E0A9A"/>
    <w:rsid w:val="006E0F0B"/>
    <w:rsid w:val="006E1058"/>
    <w:rsid w:val="006E241F"/>
    <w:rsid w:val="006E25C2"/>
    <w:rsid w:val="006E4369"/>
    <w:rsid w:val="006E4FAA"/>
    <w:rsid w:val="006E5101"/>
    <w:rsid w:val="006E526C"/>
    <w:rsid w:val="006E6763"/>
    <w:rsid w:val="006E6D8C"/>
    <w:rsid w:val="006E788F"/>
    <w:rsid w:val="006F032D"/>
    <w:rsid w:val="006F03B3"/>
    <w:rsid w:val="006F04CC"/>
    <w:rsid w:val="006F0DFB"/>
    <w:rsid w:val="006F22EF"/>
    <w:rsid w:val="006F287B"/>
    <w:rsid w:val="006F3C4E"/>
    <w:rsid w:val="006F4247"/>
    <w:rsid w:val="006F4820"/>
    <w:rsid w:val="006F6F86"/>
    <w:rsid w:val="006F6F9B"/>
    <w:rsid w:val="006F76D4"/>
    <w:rsid w:val="007004A9"/>
    <w:rsid w:val="0070099B"/>
    <w:rsid w:val="00702918"/>
    <w:rsid w:val="00702A2D"/>
    <w:rsid w:val="0070394C"/>
    <w:rsid w:val="00703A9D"/>
    <w:rsid w:val="00703C09"/>
    <w:rsid w:val="00703F82"/>
    <w:rsid w:val="00704942"/>
    <w:rsid w:val="00706D13"/>
    <w:rsid w:val="007074BE"/>
    <w:rsid w:val="00707DB7"/>
    <w:rsid w:val="00707EA8"/>
    <w:rsid w:val="00707FB5"/>
    <w:rsid w:val="0071051B"/>
    <w:rsid w:val="00710A28"/>
    <w:rsid w:val="007117BB"/>
    <w:rsid w:val="00711A57"/>
    <w:rsid w:val="00711D93"/>
    <w:rsid w:val="00712786"/>
    <w:rsid w:val="00712A00"/>
    <w:rsid w:val="00712CD8"/>
    <w:rsid w:val="00713312"/>
    <w:rsid w:val="0071387A"/>
    <w:rsid w:val="00714394"/>
    <w:rsid w:val="00714CE2"/>
    <w:rsid w:val="00715265"/>
    <w:rsid w:val="007152A2"/>
    <w:rsid w:val="007168A7"/>
    <w:rsid w:val="007169E4"/>
    <w:rsid w:val="00717115"/>
    <w:rsid w:val="00720A3B"/>
    <w:rsid w:val="00720CA1"/>
    <w:rsid w:val="00721766"/>
    <w:rsid w:val="00721E3B"/>
    <w:rsid w:val="0072217B"/>
    <w:rsid w:val="00723177"/>
    <w:rsid w:val="007234FA"/>
    <w:rsid w:val="0072366A"/>
    <w:rsid w:val="007240AB"/>
    <w:rsid w:val="007249F2"/>
    <w:rsid w:val="00724EA6"/>
    <w:rsid w:val="007252EB"/>
    <w:rsid w:val="00731253"/>
    <w:rsid w:val="00731944"/>
    <w:rsid w:val="00731DD0"/>
    <w:rsid w:val="007328C3"/>
    <w:rsid w:val="007329A5"/>
    <w:rsid w:val="00732B84"/>
    <w:rsid w:val="007345E4"/>
    <w:rsid w:val="00734E3E"/>
    <w:rsid w:val="0073512F"/>
    <w:rsid w:val="0073540F"/>
    <w:rsid w:val="007356FD"/>
    <w:rsid w:val="00736890"/>
    <w:rsid w:val="00737C05"/>
    <w:rsid w:val="00740449"/>
    <w:rsid w:val="00740DD1"/>
    <w:rsid w:val="0074106B"/>
    <w:rsid w:val="00741193"/>
    <w:rsid w:val="0074176D"/>
    <w:rsid w:val="00741A87"/>
    <w:rsid w:val="00741C16"/>
    <w:rsid w:val="00741DF8"/>
    <w:rsid w:val="00741FAB"/>
    <w:rsid w:val="00741FB1"/>
    <w:rsid w:val="00742549"/>
    <w:rsid w:val="00742D85"/>
    <w:rsid w:val="0074307C"/>
    <w:rsid w:val="007431F6"/>
    <w:rsid w:val="0074348F"/>
    <w:rsid w:val="00743FB7"/>
    <w:rsid w:val="007450A6"/>
    <w:rsid w:val="00745AFF"/>
    <w:rsid w:val="00746F1A"/>
    <w:rsid w:val="00750385"/>
    <w:rsid w:val="0075045C"/>
    <w:rsid w:val="007509CC"/>
    <w:rsid w:val="007509F5"/>
    <w:rsid w:val="00751551"/>
    <w:rsid w:val="00751618"/>
    <w:rsid w:val="00751759"/>
    <w:rsid w:val="00751FF5"/>
    <w:rsid w:val="00752594"/>
    <w:rsid w:val="00752B53"/>
    <w:rsid w:val="00752DD9"/>
    <w:rsid w:val="00752E6E"/>
    <w:rsid w:val="007538DB"/>
    <w:rsid w:val="00753D4B"/>
    <w:rsid w:val="00754352"/>
    <w:rsid w:val="00755483"/>
    <w:rsid w:val="00755C18"/>
    <w:rsid w:val="00755C5E"/>
    <w:rsid w:val="00755F9F"/>
    <w:rsid w:val="00760B37"/>
    <w:rsid w:val="00760E53"/>
    <w:rsid w:val="00760E6A"/>
    <w:rsid w:val="00761061"/>
    <w:rsid w:val="007614D8"/>
    <w:rsid w:val="00761E35"/>
    <w:rsid w:val="007632C5"/>
    <w:rsid w:val="007644E3"/>
    <w:rsid w:val="00764C3F"/>
    <w:rsid w:val="0076537D"/>
    <w:rsid w:val="007653EB"/>
    <w:rsid w:val="0076557E"/>
    <w:rsid w:val="00765EC6"/>
    <w:rsid w:val="007663FC"/>
    <w:rsid w:val="00766F9A"/>
    <w:rsid w:val="00767158"/>
    <w:rsid w:val="00767174"/>
    <w:rsid w:val="0076731F"/>
    <w:rsid w:val="00767443"/>
    <w:rsid w:val="0076755B"/>
    <w:rsid w:val="007712BE"/>
    <w:rsid w:val="0077142C"/>
    <w:rsid w:val="00771C59"/>
    <w:rsid w:val="00772316"/>
    <w:rsid w:val="00772339"/>
    <w:rsid w:val="00772CF6"/>
    <w:rsid w:val="007735F6"/>
    <w:rsid w:val="00773D98"/>
    <w:rsid w:val="00773DAF"/>
    <w:rsid w:val="0077459B"/>
    <w:rsid w:val="00775154"/>
    <w:rsid w:val="007757E9"/>
    <w:rsid w:val="00776B94"/>
    <w:rsid w:val="00776DA2"/>
    <w:rsid w:val="0077725A"/>
    <w:rsid w:val="00777685"/>
    <w:rsid w:val="00777883"/>
    <w:rsid w:val="007779B1"/>
    <w:rsid w:val="00777AE5"/>
    <w:rsid w:val="00777D19"/>
    <w:rsid w:val="00780BC0"/>
    <w:rsid w:val="00781A28"/>
    <w:rsid w:val="007824A7"/>
    <w:rsid w:val="007837DE"/>
    <w:rsid w:val="00783B29"/>
    <w:rsid w:val="0078458C"/>
    <w:rsid w:val="0078496E"/>
    <w:rsid w:val="00785311"/>
    <w:rsid w:val="0078571F"/>
    <w:rsid w:val="00786D36"/>
    <w:rsid w:val="00791D3A"/>
    <w:rsid w:val="00791F18"/>
    <w:rsid w:val="00791FCD"/>
    <w:rsid w:val="0079218B"/>
    <w:rsid w:val="007927C0"/>
    <w:rsid w:val="007934AE"/>
    <w:rsid w:val="007938AB"/>
    <w:rsid w:val="00793EFA"/>
    <w:rsid w:val="007943E9"/>
    <w:rsid w:val="007952EC"/>
    <w:rsid w:val="00795846"/>
    <w:rsid w:val="007958A2"/>
    <w:rsid w:val="00795F3F"/>
    <w:rsid w:val="0079791B"/>
    <w:rsid w:val="00797A84"/>
    <w:rsid w:val="007A0187"/>
    <w:rsid w:val="007A043B"/>
    <w:rsid w:val="007A1A35"/>
    <w:rsid w:val="007A248E"/>
    <w:rsid w:val="007A24CC"/>
    <w:rsid w:val="007A30C1"/>
    <w:rsid w:val="007A3244"/>
    <w:rsid w:val="007A37B4"/>
    <w:rsid w:val="007A3CD6"/>
    <w:rsid w:val="007A4372"/>
    <w:rsid w:val="007A547D"/>
    <w:rsid w:val="007A592D"/>
    <w:rsid w:val="007A6363"/>
    <w:rsid w:val="007A6435"/>
    <w:rsid w:val="007A655D"/>
    <w:rsid w:val="007A7A1E"/>
    <w:rsid w:val="007B0102"/>
    <w:rsid w:val="007B1C8C"/>
    <w:rsid w:val="007B2510"/>
    <w:rsid w:val="007B2545"/>
    <w:rsid w:val="007B2769"/>
    <w:rsid w:val="007B3865"/>
    <w:rsid w:val="007B3ADC"/>
    <w:rsid w:val="007B3D1E"/>
    <w:rsid w:val="007B422F"/>
    <w:rsid w:val="007B42CB"/>
    <w:rsid w:val="007B493E"/>
    <w:rsid w:val="007B4AFE"/>
    <w:rsid w:val="007B4E70"/>
    <w:rsid w:val="007B51F2"/>
    <w:rsid w:val="007B53DA"/>
    <w:rsid w:val="007B7CA5"/>
    <w:rsid w:val="007C1C36"/>
    <w:rsid w:val="007C3415"/>
    <w:rsid w:val="007C4CB4"/>
    <w:rsid w:val="007C5ACF"/>
    <w:rsid w:val="007C636D"/>
    <w:rsid w:val="007C7A1E"/>
    <w:rsid w:val="007D14F0"/>
    <w:rsid w:val="007D167E"/>
    <w:rsid w:val="007D18D7"/>
    <w:rsid w:val="007D194E"/>
    <w:rsid w:val="007D1A24"/>
    <w:rsid w:val="007D3A20"/>
    <w:rsid w:val="007D4048"/>
    <w:rsid w:val="007D435E"/>
    <w:rsid w:val="007D4C44"/>
    <w:rsid w:val="007D5732"/>
    <w:rsid w:val="007D6003"/>
    <w:rsid w:val="007D68EF"/>
    <w:rsid w:val="007D7164"/>
    <w:rsid w:val="007D7AAC"/>
    <w:rsid w:val="007E0325"/>
    <w:rsid w:val="007E0527"/>
    <w:rsid w:val="007E0954"/>
    <w:rsid w:val="007E0B67"/>
    <w:rsid w:val="007E0EE5"/>
    <w:rsid w:val="007E15A2"/>
    <w:rsid w:val="007E1C87"/>
    <w:rsid w:val="007E2518"/>
    <w:rsid w:val="007E2918"/>
    <w:rsid w:val="007E304D"/>
    <w:rsid w:val="007E38AF"/>
    <w:rsid w:val="007E565A"/>
    <w:rsid w:val="007E5795"/>
    <w:rsid w:val="007E5879"/>
    <w:rsid w:val="007E5A30"/>
    <w:rsid w:val="007E670E"/>
    <w:rsid w:val="007E6B0E"/>
    <w:rsid w:val="007E7050"/>
    <w:rsid w:val="007E7740"/>
    <w:rsid w:val="007E7BCC"/>
    <w:rsid w:val="007F106A"/>
    <w:rsid w:val="007F1608"/>
    <w:rsid w:val="007F21F8"/>
    <w:rsid w:val="007F25AF"/>
    <w:rsid w:val="007F2919"/>
    <w:rsid w:val="007F32A1"/>
    <w:rsid w:val="007F3F6B"/>
    <w:rsid w:val="007F4903"/>
    <w:rsid w:val="007F52AF"/>
    <w:rsid w:val="007F60F1"/>
    <w:rsid w:val="007F70A0"/>
    <w:rsid w:val="007F7467"/>
    <w:rsid w:val="007F7B6F"/>
    <w:rsid w:val="008002EC"/>
    <w:rsid w:val="008004A9"/>
    <w:rsid w:val="00800661"/>
    <w:rsid w:val="008006D2"/>
    <w:rsid w:val="00800EA8"/>
    <w:rsid w:val="00801764"/>
    <w:rsid w:val="008017C1"/>
    <w:rsid w:val="00801C57"/>
    <w:rsid w:val="00801D6A"/>
    <w:rsid w:val="0080237B"/>
    <w:rsid w:val="00803422"/>
    <w:rsid w:val="00803F61"/>
    <w:rsid w:val="0080484C"/>
    <w:rsid w:val="00804C96"/>
    <w:rsid w:val="00805070"/>
    <w:rsid w:val="00805203"/>
    <w:rsid w:val="0080554F"/>
    <w:rsid w:val="00805615"/>
    <w:rsid w:val="0080659F"/>
    <w:rsid w:val="00806BA4"/>
    <w:rsid w:val="00806EC2"/>
    <w:rsid w:val="008071D1"/>
    <w:rsid w:val="008072FA"/>
    <w:rsid w:val="0080788A"/>
    <w:rsid w:val="0080796C"/>
    <w:rsid w:val="00807C2A"/>
    <w:rsid w:val="00807D05"/>
    <w:rsid w:val="00810A22"/>
    <w:rsid w:val="00810ACE"/>
    <w:rsid w:val="0081153D"/>
    <w:rsid w:val="008115BE"/>
    <w:rsid w:val="0081398A"/>
    <w:rsid w:val="008140EC"/>
    <w:rsid w:val="008141D3"/>
    <w:rsid w:val="00814E70"/>
    <w:rsid w:val="0081521B"/>
    <w:rsid w:val="00815253"/>
    <w:rsid w:val="0081530A"/>
    <w:rsid w:val="00815D09"/>
    <w:rsid w:val="008165C3"/>
    <w:rsid w:val="00816AE0"/>
    <w:rsid w:val="00816DE3"/>
    <w:rsid w:val="00816FFD"/>
    <w:rsid w:val="00817370"/>
    <w:rsid w:val="008211DE"/>
    <w:rsid w:val="00822D4D"/>
    <w:rsid w:val="00823EC8"/>
    <w:rsid w:val="008246AE"/>
    <w:rsid w:val="008246DB"/>
    <w:rsid w:val="00824999"/>
    <w:rsid w:val="00824ECD"/>
    <w:rsid w:val="008253F1"/>
    <w:rsid w:val="008271D9"/>
    <w:rsid w:val="00830109"/>
    <w:rsid w:val="008307FC"/>
    <w:rsid w:val="00831348"/>
    <w:rsid w:val="008320D4"/>
    <w:rsid w:val="00832203"/>
    <w:rsid w:val="00832BCC"/>
    <w:rsid w:val="00833167"/>
    <w:rsid w:val="00833C19"/>
    <w:rsid w:val="00834F6B"/>
    <w:rsid w:val="00836929"/>
    <w:rsid w:val="00836A46"/>
    <w:rsid w:val="00836D31"/>
    <w:rsid w:val="00837CC1"/>
    <w:rsid w:val="008413B4"/>
    <w:rsid w:val="00842C6F"/>
    <w:rsid w:val="00842E7D"/>
    <w:rsid w:val="00842F18"/>
    <w:rsid w:val="00843C35"/>
    <w:rsid w:val="00844832"/>
    <w:rsid w:val="00844E8F"/>
    <w:rsid w:val="00845137"/>
    <w:rsid w:val="0084532B"/>
    <w:rsid w:val="00845ED0"/>
    <w:rsid w:val="00846279"/>
    <w:rsid w:val="00846BA2"/>
    <w:rsid w:val="00846FE0"/>
    <w:rsid w:val="008472CD"/>
    <w:rsid w:val="00847AA7"/>
    <w:rsid w:val="008504D0"/>
    <w:rsid w:val="0085167F"/>
    <w:rsid w:val="00851729"/>
    <w:rsid w:val="00851D09"/>
    <w:rsid w:val="00851D8C"/>
    <w:rsid w:val="00851E45"/>
    <w:rsid w:val="008547BE"/>
    <w:rsid w:val="00855A9D"/>
    <w:rsid w:val="00856451"/>
    <w:rsid w:val="008576B7"/>
    <w:rsid w:val="0085782C"/>
    <w:rsid w:val="00857FEA"/>
    <w:rsid w:val="00860F89"/>
    <w:rsid w:val="0086150D"/>
    <w:rsid w:val="00861A68"/>
    <w:rsid w:val="00861DD8"/>
    <w:rsid w:val="00861E9B"/>
    <w:rsid w:val="008620E1"/>
    <w:rsid w:val="00864801"/>
    <w:rsid w:val="0086654A"/>
    <w:rsid w:val="00866FBB"/>
    <w:rsid w:val="0086786B"/>
    <w:rsid w:val="00867ACC"/>
    <w:rsid w:val="00867CCA"/>
    <w:rsid w:val="008704AD"/>
    <w:rsid w:val="00870682"/>
    <w:rsid w:val="00870B74"/>
    <w:rsid w:val="00870E7D"/>
    <w:rsid w:val="008712D4"/>
    <w:rsid w:val="0087292F"/>
    <w:rsid w:val="00872F4D"/>
    <w:rsid w:val="00873406"/>
    <w:rsid w:val="00873515"/>
    <w:rsid w:val="008738DF"/>
    <w:rsid w:val="00874414"/>
    <w:rsid w:val="00874750"/>
    <w:rsid w:val="00874BE7"/>
    <w:rsid w:val="0087513D"/>
    <w:rsid w:val="00875973"/>
    <w:rsid w:val="008764D5"/>
    <w:rsid w:val="0087683D"/>
    <w:rsid w:val="00877026"/>
    <w:rsid w:val="008777C5"/>
    <w:rsid w:val="00877AC5"/>
    <w:rsid w:val="00880DCB"/>
    <w:rsid w:val="008811E0"/>
    <w:rsid w:val="00881968"/>
    <w:rsid w:val="00881CC4"/>
    <w:rsid w:val="00881CDF"/>
    <w:rsid w:val="00881FF5"/>
    <w:rsid w:val="00884D8E"/>
    <w:rsid w:val="008863B3"/>
    <w:rsid w:val="008872E8"/>
    <w:rsid w:val="00890CD4"/>
    <w:rsid w:val="0089137D"/>
    <w:rsid w:val="00891654"/>
    <w:rsid w:val="00891761"/>
    <w:rsid w:val="00891769"/>
    <w:rsid w:val="00891B31"/>
    <w:rsid w:val="00892ECC"/>
    <w:rsid w:val="0089365D"/>
    <w:rsid w:val="00893CCC"/>
    <w:rsid w:val="00893D4A"/>
    <w:rsid w:val="00895F01"/>
    <w:rsid w:val="008966DD"/>
    <w:rsid w:val="00896781"/>
    <w:rsid w:val="008968DF"/>
    <w:rsid w:val="00896BA9"/>
    <w:rsid w:val="00897E0E"/>
    <w:rsid w:val="008A0A6E"/>
    <w:rsid w:val="008A212A"/>
    <w:rsid w:val="008A31DC"/>
    <w:rsid w:val="008A3575"/>
    <w:rsid w:val="008A4214"/>
    <w:rsid w:val="008A4BEC"/>
    <w:rsid w:val="008A4C57"/>
    <w:rsid w:val="008A4E32"/>
    <w:rsid w:val="008A52BF"/>
    <w:rsid w:val="008A5A98"/>
    <w:rsid w:val="008A5C47"/>
    <w:rsid w:val="008A5E6E"/>
    <w:rsid w:val="008A68B0"/>
    <w:rsid w:val="008A6989"/>
    <w:rsid w:val="008A6ACF"/>
    <w:rsid w:val="008A6ADC"/>
    <w:rsid w:val="008B0C15"/>
    <w:rsid w:val="008B0E44"/>
    <w:rsid w:val="008B1761"/>
    <w:rsid w:val="008B1DED"/>
    <w:rsid w:val="008B2112"/>
    <w:rsid w:val="008B2591"/>
    <w:rsid w:val="008B25F3"/>
    <w:rsid w:val="008B3370"/>
    <w:rsid w:val="008B3384"/>
    <w:rsid w:val="008B3598"/>
    <w:rsid w:val="008B3D02"/>
    <w:rsid w:val="008B3EF7"/>
    <w:rsid w:val="008B49FC"/>
    <w:rsid w:val="008B4E3F"/>
    <w:rsid w:val="008B6903"/>
    <w:rsid w:val="008B7082"/>
    <w:rsid w:val="008B7581"/>
    <w:rsid w:val="008B7ECA"/>
    <w:rsid w:val="008C0CC6"/>
    <w:rsid w:val="008C0DB4"/>
    <w:rsid w:val="008C16E9"/>
    <w:rsid w:val="008C20D6"/>
    <w:rsid w:val="008C22E5"/>
    <w:rsid w:val="008C2651"/>
    <w:rsid w:val="008C2A91"/>
    <w:rsid w:val="008C3A2D"/>
    <w:rsid w:val="008C3D4B"/>
    <w:rsid w:val="008C4231"/>
    <w:rsid w:val="008C4CD4"/>
    <w:rsid w:val="008C53D7"/>
    <w:rsid w:val="008C54C1"/>
    <w:rsid w:val="008C62A3"/>
    <w:rsid w:val="008C673E"/>
    <w:rsid w:val="008C6DB4"/>
    <w:rsid w:val="008C7C91"/>
    <w:rsid w:val="008D013F"/>
    <w:rsid w:val="008D0EBE"/>
    <w:rsid w:val="008D1027"/>
    <w:rsid w:val="008D12E9"/>
    <w:rsid w:val="008D1D81"/>
    <w:rsid w:val="008D2F0C"/>
    <w:rsid w:val="008D3BB5"/>
    <w:rsid w:val="008D4019"/>
    <w:rsid w:val="008D50C0"/>
    <w:rsid w:val="008D52A6"/>
    <w:rsid w:val="008D5659"/>
    <w:rsid w:val="008D59F6"/>
    <w:rsid w:val="008D5A90"/>
    <w:rsid w:val="008D630A"/>
    <w:rsid w:val="008D66CF"/>
    <w:rsid w:val="008D6D51"/>
    <w:rsid w:val="008D6E6D"/>
    <w:rsid w:val="008D788D"/>
    <w:rsid w:val="008E00A3"/>
    <w:rsid w:val="008E08DE"/>
    <w:rsid w:val="008E0C2D"/>
    <w:rsid w:val="008E1E65"/>
    <w:rsid w:val="008E1F01"/>
    <w:rsid w:val="008E250A"/>
    <w:rsid w:val="008E2DF9"/>
    <w:rsid w:val="008E2E7A"/>
    <w:rsid w:val="008E3225"/>
    <w:rsid w:val="008E3337"/>
    <w:rsid w:val="008E3664"/>
    <w:rsid w:val="008E45C8"/>
    <w:rsid w:val="008E4C0F"/>
    <w:rsid w:val="008E54A2"/>
    <w:rsid w:val="008E62B1"/>
    <w:rsid w:val="008E6717"/>
    <w:rsid w:val="008E756D"/>
    <w:rsid w:val="008E77DE"/>
    <w:rsid w:val="008F08BB"/>
    <w:rsid w:val="008F100B"/>
    <w:rsid w:val="008F16FD"/>
    <w:rsid w:val="008F1B74"/>
    <w:rsid w:val="008F1D68"/>
    <w:rsid w:val="008F3DD9"/>
    <w:rsid w:val="008F52C9"/>
    <w:rsid w:val="008F5491"/>
    <w:rsid w:val="008F56AF"/>
    <w:rsid w:val="008F7D44"/>
    <w:rsid w:val="008F7F97"/>
    <w:rsid w:val="00900253"/>
    <w:rsid w:val="00900DB6"/>
    <w:rsid w:val="0090114E"/>
    <w:rsid w:val="00902A82"/>
    <w:rsid w:val="00902AB1"/>
    <w:rsid w:val="00903F33"/>
    <w:rsid w:val="0090465C"/>
    <w:rsid w:val="00905993"/>
    <w:rsid w:val="0090609C"/>
    <w:rsid w:val="00906440"/>
    <w:rsid w:val="009066DC"/>
    <w:rsid w:val="00907175"/>
    <w:rsid w:val="0090759F"/>
    <w:rsid w:val="00907600"/>
    <w:rsid w:val="00907B04"/>
    <w:rsid w:val="00907DE7"/>
    <w:rsid w:val="00907EFD"/>
    <w:rsid w:val="009107DE"/>
    <w:rsid w:val="009108DF"/>
    <w:rsid w:val="00911988"/>
    <w:rsid w:val="0091225F"/>
    <w:rsid w:val="0091227F"/>
    <w:rsid w:val="00912474"/>
    <w:rsid w:val="00912BC6"/>
    <w:rsid w:val="00913C03"/>
    <w:rsid w:val="00914C6D"/>
    <w:rsid w:val="00915410"/>
    <w:rsid w:val="00915507"/>
    <w:rsid w:val="0091649F"/>
    <w:rsid w:val="00916F20"/>
    <w:rsid w:val="00917058"/>
    <w:rsid w:val="009206A6"/>
    <w:rsid w:val="00920B63"/>
    <w:rsid w:val="00921BF9"/>
    <w:rsid w:val="00922A31"/>
    <w:rsid w:val="00922ABD"/>
    <w:rsid w:val="00922B71"/>
    <w:rsid w:val="00922B8E"/>
    <w:rsid w:val="00924DB5"/>
    <w:rsid w:val="00926817"/>
    <w:rsid w:val="009271CD"/>
    <w:rsid w:val="009279B1"/>
    <w:rsid w:val="009300C2"/>
    <w:rsid w:val="00931664"/>
    <w:rsid w:val="00931923"/>
    <w:rsid w:val="00931996"/>
    <w:rsid w:val="00931E13"/>
    <w:rsid w:val="009327F3"/>
    <w:rsid w:val="00932815"/>
    <w:rsid w:val="009336BC"/>
    <w:rsid w:val="00933726"/>
    <w:rsid w:val="00933918"/>
    <w:rsid w:val="00933D5A"/>
    <w:rsid w:val="0093499B"/>
    <w:rsid w:val="00935140"/>
    <w:rsid w:val="009356DC"/>
    <w:rsid w:val="00935858"/>
    <w:rsid w:val="00936751"/>
    <w:rsid w:val="00936A55"/>
    <w:rsid w:val="00936DA2"/>
    <w:rsid w:val="00940452"/>
    <w:rsid w:val="00941173"/>
    <w:rsid w:val="00942220"/>
    <w:rsid w:val="0094352D"/>
    <w:rsid w:val="00943D1D"/>
    <w:rsid w:val="00944D78"/>
    <w:rsid w:val="0094536B"/>
    <w:rsid w:val="0094597D"/>
    <w:rsid w:val="00945E9B"/>
    <w:rsid w:val="00946B4F"/>
    <w:rsid w:val="00946E61"/>
    <w:rsid w:val="009479BC"/>
    <w:rsid w:val="00950582"/>
    <w:rsid w:val="00950756"/>
    <w:rsid w:val="00950A8D"/>
    <w:rsid w:val="0095132E"/>
    <w:rsid w:val="00951D6F"/>
    <w:rsid w:val="00952A20"/>
    <w:rsid w:val="00953407"/>
    <w:rsid w:val="00953D7D"/>
    <w:rsid w:val="00954919"/>
    <w:rsid w:val="009559B9"/>
    <w:rsid w:val="00956EF1"/>
    <w:rsid w:val="00957E3A"/>
    <w:rsid w:val="00957EC4"/>
    <w:rsid w:val="009605D2"/>
    <w:rsid w:val="00962888"/>
    <w:rsid w:val="009640EC"/>
    <w:rsid w:val="00964510"/>
    <w:rsid w:val="0096454B"/>
    <w:rsid w:val="0096552F"/>
    <w:rsid w:val="00965732"/>
    <w:rsid w:val="009675C0"/>
    <w:rsid w:val="0096784F"/>
    <w:rsid w:val="00970B38"/>
    <w:rsid w:val="00972113"/>
    <w:rsid w:val="00972579"/>
    <w:rsid w:val="009726EF"/>
    <w:rsid w:val="00973595"/>
    <w:rsid w:val="00973E7A"/>
    <w:rsid w:val="00973F03"/>
    <w:rsid w:val="00975B15"/>
    <w:rsid w:val="00976AA0"/>
    <w:rsid w:val="00976B21"/>
    <w:rsid w:val="00977292"/>
    <w:rsid w:val="0097744B"/>
    <w:rsid w:val="00977985"/>
    <w:rsid w:val="00977C4A"/>
    <w:rsid w:val="00982EEF"/>
    <w:rsid w:val="00983661"/>
    <w:rsid w:val="00983CBC"/>
    <w:rsid w:val="00983E1F"/>
    <w:rsid w:val="00983EDE"/>
    <w:rsid w:val="00984620"/>
    <w:rsid w:val="00984977"/>
    <w:rsid w:val="00984B0D"/>
    <w:rsid w:val="00985AA0"/>
    <w:rsid w:val="0098695B"/>
    <w:rsid w:val="00987D07"/>
    <w:rsid w:val="00987EC0"/>
    <w:rsid w:val="00990170"/>
    <w:rsid w:val="009903AC"/>
    <w:rsid w:val="009907B5"/>
    <w:rsid w:val="0099087B"/>
    <w:rsid w:val="00991220"/>
    <w:rsid w:val="0099182E"/>
    <w:rsid w:val="00991E3C"/>
    <w:rsid w:val="009925E7"/>
    <w:rsid w:val="009929A3"/>
    <w:rsid w:val="00993B38"/>
    <w:rsid w:val="009942FC"/>
    <w:rsid w:val="009948B5"/>
    <w:rsid w:val="00994EF5"/>
    <w:rsid w:val="00995DEA"/>
    <w:rsid w:val="00996035"/>
    <w:rsid w:val="0099632A"/>
    <w:rsid w:val="00996B57"/>
    <w:rsid w:val="00996F2A"/>
    <w:rsid w:val="0099703D"/>
    <w:rsid w:val="009975A2"/>
    <w:rsid w:val="0099767F"/>
    <w:rsid w:val="00997BFB"/>
    <w:rsid w:val="009A0287"/>
    <w:rsid w:val="009A0BDE"/>
    <w:rsid w:val="009A1165"/>
    <w:rsid w:val="009A22C3"/>
    <w:rsid w:val="009A2B01"/>
    <w:rsid w:val="009A3151"/>
    <w:rsid w:val="009A32EC"/>
    <w:rsid w:val="009A4C6A"/>
    <w:rsid w:val="009A5072"/>
    <w:rsid w:val="009A51FE"/>
    <w:rsid w:val="009A52E7"/>
    <w:rsid w:val="009A64E4"/>
    <w:rsid w:val="009A6CCB"/>
    <w:rsid w:val="009A777D"/>
    <w:rsid w:val="009A7D81"/>
    <w:rsid w:val="009B0F2F"/>
    <w:rsid w:val="009B134A"/>
    <w:rsid w:val="009B1495"/>
    <w:rsid w:val="009B2619"/>
    <w:rsid w:val="009B27E3"/>
    <w:rsid w:val="009B4843"/>
    <w:rsid w:val="009B57C0"/>
    <w:rsid w:val="009B5C05"/>
    <w:rsid w:val="009B62CB"/>
    <w:rsid w:val="009B783C"/>
    <w:rsid w:val="009C0420"/>
    <w:rsid w:val="009C15D2"/>
    <w:rsid w:val="009C16B1"/>
    <w:rsid w:val="009C1F54"/>
    <w:rsid w:val="009C26B3"/>
    <w:rsid w:val="009C30C7"/>
    <w:rsid w:val="009C3452"/>
    <w:rsid w:val="009C3872"/>
    <w:rsid w:val="009C3B61"/>
    <w:rsid w:val="009C50A6"/>
    <w:rsid w:val="009C52A6"/>
    <w:rsid w:val="009C535E"/>
    <w:rsid w:val="009C55E6"/>
    <w:rsid w:val="009C6A39"/>
    <w:rsid w:val="009C6DD0"/>
    <w:rsid w:val="009C6E1F"/>
    <w:rsid w:val="009D01D7"/>
    <w:rsid w:val="009D1112"/>
    <w:rsid w:val="009D189F"/>
    <w:rsid w:val="009D1BBE"/>
    <w:rsid w:val="009D215B"/>
    <w:rsid w:val="009D244F"/>
    <w:rsid w:val="009D289E"/>
    <w:rsid w:val="009D343D"/>
    <w:rsid w:val="009D43BA"/>
    <w:rsid w:val="009D77DE"/>
    <w:rsid w:val="009D77EB"/>
    <w:rsid w:val="009D7F3F"/>
    <w:rsid w:val="009D7FD6"/>
    <w:rsid w:val="009E09DF"/>
    <w:rsid w:val="009E0CA3"/>
    <w:rsid w:val="009E23FC"/>
    <w:rsid w:val="009E2449"/>
    <w:rsid w:val="009E2521"/>
    <w:rsid w:val="009E3699"/>
    <w:rsid w:val="009E38B4"/>
    <w:rsid w:val="009E42BA"/>
    <w:rsid w:val="009E43D0"/>
    <w:rsid w:val="009E49DD"/>
    <w:rsid w:val="009E4F21"/>
    <w:rsid w:val="009E5C3F"/>
    <w:rsid w:val="009F06C3"/>
    <w:rsid w:val="009F0D21"/>
    <w:rsid w:val="009F1A53"/>
    <w:rsid w:val="009F1EA9"/>
    <w:rsid w:val="009F2EB1"/>
    <w:rsid w:val="009F3767"/>
    <w:rsid w:val="009F379A"/>
    <w:rsid w:val="009F3997"/>
    <w:rsid w:val="009F3F15"/>
    <w:rsid w:val="009F416B"/>
    <w:rsid w:val="009F4210"/>
    <w:rsid w:val="009F4261"/>
    <w:rsid w:val="009F4550"/>
    <w:rsid w:val="009F4890"/>
    <w:rsid w:val="009F49D4"/>
    <w:rsid w:val="009F5A01"/>
    <w:rsid w:val="009F5E77"/>
    <w:rsid w:val="009F5E97"/>
    <w:rsid w:val="009F60DF"/>
    <w:rsid w:val="009F62B9"/>
    <w:rsid w:val="009F6686"/>
    <w:rsid w:val="009F7860"/>
    <w:rsid w:val="00A0066A"/>
    <w:rsid w:val="00A00BC0"/>
    <w:rsid w:val="00A00F2C"/>
    <w:rsid w:val="00A0227D"/>
    <w:rsid w:val="00A025D4"/>
    <w:rsid w:val="00A02EEE"/>
    <w:rsid w:val="00A04021"/>
    <w:rsid w:val="00A051BB"/>
    <w:rsid w:val="00A058FD"/>
    <w:rsid w:val="00A05D88"/>
    <w:rsid w:val="00A05FCD"/>
    <w:rsid w:val="00A06052"/>
    <w:rsid w:val="00A06432"/>
    <w:rsid w:val="00A06BAB"/>
    <w:rsid w:val="00A07088"/>
    <w:rsid w:val="00A079E1"/>
    <w:rsid w:val="00A07E07"/>
    <w:rsid w:val="00A106B7"/>
    <w:rsid w:val="00A124FC"/>
    <w:rsid w:val="00A13A4E"/>
    <w:rsid w:val="00A1411C"/>
    <w:rsid w:val="00A14187"/>
    <w:rsid w:val="00A14342"/>
    <w:rsid w:val="00A1503F"/>
    <w:rsid w:val="00A155CF"/>
    <w:rsid w:val="00A1567A"/>
    <w:rsid w:val="00A15860"/>
    <w:rsid w:val="00A163B7"/>
    <w:rsid w:val="00A1653C"/>
    <w:rsid w:val="00A16577"/>
    <w:rsid w:val="00A169A2"/>
    <w:rsid w:val="00A172EC"/>
    <w:rsid w:val="00A17AB5"/>
    <w:rsid w:val="00A20A0A"/>
    <w:rsid w:val="00A20EB3"/>
    <w:rsid w:val="00A21EC1"/>
    <w:rsid w:val="00A22A3F"/>
    <w:rsid w:val="00A23081"/>
    <w:rsid w:val="00A23124"/>
    <w:rsid w:val="00A23501"/>
    <w:rsid w:val="00A2378A"/>
    <w:rsid w:val="00A23886"/>
    <w:rsid w:val="00A23DA8"/>
    <w:rsid w:val="00A246CC"/>
    <w:rsid w:val="00A250A0"/>
    <w:rsid w:val="00A26966"/>
    <w:rsid w:val="00A3060E"/>
    <w:rsid w:val="00A30802"/>
    <w:rsid w:val="00A3083D"/>
    <w:rsid w:val="00A30D6A"/>
    <w:rsid w:val="00A30E7E"/>
    <w:rsid w:val="00A31508"/>
    <w:rsid w:val="00A317A4"/>
    <w:rsid w:val="00A321CF"/>
    <w:rsid w:val="00A32DB4"/>
    <w:rsid w:val="00A3410C"/>
    <w:rsid w:val="00A342CA"/>
    <w:rsid w:val="00A346ED"/>
    <w:rsid w:val="00A349AB"/>
    <w:rsid w:val="00A34DE0"/>
    <w:rsid w:val="00A35551"/>
    <w:rsid w:val="00A3564B"/>
    <w:rsid w:val="00A358AC"/>
    <w:rsid w:val="00A35AC9"/>
    <w:rsid w:val="00A364A7"/>
    <w:rsid w:val="00A36D5C"/>
    <w:rsid w:val="00A37CB2"/>
    <w:rsid w:val="00A37EC2"/>
    <w:rsid w:val="00A4020A"/>
    <w:rsid w:val="00A40ACD"/>
    <w:rsid w:val="00A40B26"/>
    <w:rsid w:val="00A40C55"/>
    <w:rsid w:val="00A40EC0"/>
    <w:rsid w:val="00A40F2C"/>
    <w:rsid w:val="00A4109F"/>
    <w:rsid w:val="00A41DFA"/>
    <w:rsid w:val="00A4245B"/>
    <w:rsid w:val="00A43F13"/>
    <w:rsid w:val="00A44120"/>
    <w:rsid w:val="00A45885"/>
    <w:rsid w:val="00A45FBA"/>
    <w:rsid w:val="00A47668"/>
    <w:rsid w:val="00A47E86"/>
    <w:rsid w:val="00A51826"/>
    <w:rsid w:val="00A5207F"/>
    <w:rsid w:val="00A523F9"/>
    <w:rsid w:val="00A53455"/>
    <w:rsid w:val="00A53B97"/>
    <w:rsid w:val="00A54C84"/>
    <w:rsid w:val="00A55546"/>
    <w:rsid w:val="00A556AC"/>
    <w:rsid w:val="00A561FB"/>
    <w:rsid w:val="00A56F23"/>
    <w:rsid w:val="00A571A1"/>
    <w:rsid w:val="00A57B91"/>
    <w:rsid w:val="00A6007F"/>
    <w:rsid w:val="00A619AC"/>
    <w:rsid w:val="00A6206E"/>
    <w:rsid w:val="00A62D5A"/>
    <w:rsid w:val="00A63C6D"/>
    <w:rsid w:val="00A643D7"/>
    <w:rsid w:val="00A64AD7"/>
    <w:rsid w:val="00A657A6"/>
    <w:rsid w:val="00A65F26"/>
    <w:rsid w:val="00A66007"/>
    <w:rsid w:val="00A668F3"/>
    <w:rsid w:val="00A669EF"/>
    <w:rsid w:val="00A67FC2"/>
    <w:rsid w:val="00A70774"/>
    <w:rsid w:val="00A707EE"/>
    <w:rsid w:val="00A70FE4"/>
    <w:rsid w:val="00A71708"/>
    <w:rsid w:val="00A71C80"/>
    <w:rsid w:val="00A71EB3"/>
    <w:rsid w:val="00A72FAA"/>
    <w:rsid w:val="00A739A7"/>
    <w:rsid w:val="00A744D3"/>
    <w:rsid w:val="00A755AF"/>
    <w:rsid w:val="00A75623"/>
    <w:rsid w:val="00A7585C"/>
    <w:rsid w:val="00A75EC8"/>
    <w:rsid w:val="00A7635D"/>
    <w:rsid w:val="00A769DF"/>
    <w:rsid w:val="00A77030"/>
    <w:rsid w:val="00A77AFC"/>
    <w:rsid w:val="00A805B1"/>
    <w:rsid w:val="00A81306"/>
    <w:rsid w:val="00A82A18"/>
    <w:rsid w:val="00A831B3"/>
    <w:rsid w:val="00A8335B"/>
    <w:rsid w:val="00A83B94"/>
    <w:rsid w:val="00A83F2F"/>
    <w:rsid w:val="00A84739"/>
    <w:rsid w:val="00A84DFD"/>
    <w:rsid w:val="00A86569"/>
    <w:rsid w:val="00A86650"/>
    <w:rsid w:val="00A867D0"/>
    <w:rsid w:val="00A87D38"/>
    <w:rsid w:val="00A90714"/>
    <w:rsid w:val="00A91991"/>
    <w:rsid w:val="00A92273"/>
    <w:rsid w:val="00A92AF1"/>
    <w:rsid w:val="00A92FB5"/>
    <w:rsid w:val="00A9318B"/>
    <w:rsid w:val="00A93215"/>
    <w:rsid w:val="00A93228"/>
    <w:rsid w:val="00A96572"/>
    <w:rsid w:val="00A97719"/>
    <w:rsid w:val="00A97FB9"/>
    <w:rsid w:val="00AA0152"/>
    <w:rsid w:val="00AA0B0E"/>
    <w:rsid w:val="00AA11A5"/>
    <w:rsid w:val="00AA13E3"/>
    <w:rsid w:val="00AA1B14"/>
    <w:rsid w:val="00AA3AB6"/>
    <w:rsid w:val="00AA3FD2"/>
    <w:rsid w:val="00AA4150"/>
    <w:rsid w:val="00AA41CB"/>
    <w:rsid w:val="00AA47CD"/>
    <w:rsid w:val="00AA62EE"/>
    <w:rsid w:val="00AA68C3"/>
    <w:rsid w:val="00AB03B4"/>
    <w:rsid w:val="00AB0801"/>
    <w:rsid w:val="00AB0D37"/>
    <w:rsid w:val="00AB0E6C"/>
    <w:rsid w:val="00AB13C5"/>
    <w:rsid w:val="00AB15D1"/>
    <w:rsid w:val="00AB15D5"/>
    <w:rsid w:val="00AB1947"/>
    <w:rsid w:val="00AB1AE4"/>
    <w:rsid w:val="00AB1EEF"/>
    <w:rsid w:val="00AB2D6D"/>
    <w:rsid w:val="00AB3196"/>
    <w:rsid w:val="00AB3C2F"/>
    <w:rsid w:val="00AB3E05"/>
    <w:rsid w:val="00AB508D"/>
    <w:rsid w:val="00AB5689"/>
    <w:rsid w:val="00AB5865"/>
    <w:rsid w:val="00AB5A6F"/>
    <w:rsid w:val="00AB660A"/>
    <w:rsid w:val="00AB6A0E"/>
    <w:rsid w:val="00AC0B80"/>
    <w:rsid w:val="00AC16F0"/>
    <w:rsid w:val="00AC25E0"/>
    <w:rsid w:val="00AC4001"/>
    <w:rsid w:val="00AC5239"/>
    <w:rsid w:val="00AC5D6C"/>
    <w:rsid w:val="00AC6691"/>
    <w:rsid w:val="00AC7C10"/>
    <w:rsid w:val="00AC7FED"/>
    <w:rsid w:val="00AD05AC"/>
    <w:rsid w:val="00AD1127"/>
    <w:rsid w:val="00AD16D7"/>
    <w:rsid w:val="00AD3320"/>
    <w:rsid w:val="00AD40CE"/>
    <w:rsid w:val="00AD5988"/>
    <w:rsid w:val="00AD5E3C"/>
    <w:rsid w:val="00AD5E74"/>
    <w:rsid w:val="00AD61CA"/>
    <w:rsid w:val="00AD6E8C"/>
    <w:rsid w:val="00AD7922"/>
    <w:rsid w:val="00AD798D"/>
    <w:rsid w:val="00AE0844"/>
    <w:rsid w:val="00AE0F7E"/>
    <w:rsid w:val="00AE13D2"/>
    <w:rsid w:val="00AE1479"/>
    <w:rsid w:val="00AE1A4F"/>
    <w:rsid w:val="00AE1F22"/>
    <w:rsid w:val="00AE248B"/>
    <w:rsid w:val="00AE2CD5"/>
    <w:rsid w:val="00AE4016"/>
    <w:rsid w:val="00AE4823"/>
    <w:rsid w:val="00AE64D5"/>
    <w:rsid w:val="00AE6ACD"/>
    <w:rsid w:val="00AE7FD5"/>
    <w:rsid w:val="00AF281A"/>
    <w:rsid w:val="00AF3DFD"/>
    <w:rsid w:val="00AF40BF"/>
    <w:rsid w:val="00AF4C6E"/>
    <w:rsid w:val="00AF4CAA"/>
    <w:rsid w:val="00AF5EB9"/>
    <w:rsid w:val="00AF7ADF"/>
    <w:rsid w:val="00B02147"/>
    <w:rsid w:val="00B0284A"/>
    <w:rsid w:val="00B03AD3"/>
    <w:rsid w:val="00B06473"/>
    <w:rsid w:val="00B06587"/>
    <w:rsid w:val="00B07B08"/>
    <w:rsid w:val="00B1147B"/>
    <w:rsid w:val="00B114D6"/>
    <w:rsid w:val="00B11D8D"/>
    <w:rsid w:val="00B12E47"/>
    <w:rsid w:val="00B1346F"/>
    <w:rsid w:val="00B13593"/>
    <w:rsid w:val="00B135C6"/>
    <w:rsid w:val="00B13914"/>
    <w:rsid w:val="00B13AA8"/>
    <w:rsid w:val="00B14DEF"/>
    <w:rsid w:val="00B16ACC"/>
    <w:rsid w:val="00B16F83"/>
    <w:rsid w:val="00B1704F"/>
    <w:rsid w:val="00B20C31"/>
    <w:rsid w:val="00B22108"/>
    <w:rsid w:val="00B22C17"/>
    <w:rsid w:val="00B233E0"/>
    <w:rsid w:val="00B24656"/>
    <w:rsid w:val="00B24E20"/>
    <w:rsid w:val="00B251AD"/>
    <w:rsid w:val="00B26015"/>
    <w:rsid w:val="00B26707"/>
    <w:rsid w:val="00B2731B"/>
    <w:rsid w:val="00B273E9"/>
    <w:rsid w:val="00B27645"/>
    <w:rsid w:val="00B27A97"/>
    <w:rsid w:val="00B27C7A"/>
    <w:rsid w:val="00B3078B"/>
    <w:rsid w:val="00B31119"/>
    <w:rsid w:val="00B315B0"/>
    <w:rsid w:val="00B31B4D"/>
    <w:rsid w:val="00B31BF1"/>
    <w:rsid w:val="00B329FD"/>
    <w:rsid w:val="00B33684"/>
    <w:rsid w:val="00B336BC"/>
    <w:rsid w:val="00B34622"/>
    <w:rsid w:val="00B34657"/>
    <w:rsid w:val="00B34B34"/>
    <w:rsid w:val="00B36202"/>
    <w:rsid w:val="00B37099"/>
    <w:rsid w:val="00B3728A"/>
    <w:rsid w:val="00B37818"/>
    <w:rsid w:val="00B37DDA"/>
    <w:rsid w:val="00B41BF1"/>
    <w:rsid w:val="00B425D1"/>
    <w:rsid w:val="00B429CE"/>
    <w:rsid w:val="00B4314F"/>
    <w:rsid w:val="00B43E33"/>
    <w:rsid w:val="00B44118"/>
    <w:rsid w:val="00B44717"/>
    <w:rsid w:val="00B44A0D"/>
    <w:rsid w:val="00B44A93"/>
    <w:rsid w:val="00B458DC"/>
    <w:rsid w:val="00B45C62"/>
    <w:rsid w:val="00B461F3"/>
    <w:rsid w:val="00B474FB"/>
    <w:rsid w:val="00B508EC"/>
    <w:rsid w:val="00B5126C"/>
    <w:rsid w:val="00B52025"/>
    <w:rsid w:val="00B52371"/>
    <w:rsid w:val="00B525C7"/>
    <w:rsid w:val="00B52A24"/>
    <w:rsid w:val="00B52BFC"/>
    <w:rsid w:val="00B52E27"/>
    <w:rsid w:val="00B5365E"/>
    <w:rsid w:val="00B53786"/>
    <w:rsid w:val="00B53AB1"/>
    <w:rsid w:val="00B53DEF"/>
    <w:rsid w:val="00B54793"/>
    <w:rsid w:val="00B547BB"/>
    <w:rsid w:val="00B5484C"/>
    <w:rsid w:val="00B550D5"/>
    <w:rsid w:val="00B554A0"/>
    <w:rsid w:val="00B55999"/>
    <w:rsid w:val="00B560A9"/>
    <w:rsid w:val="00B5633C"/>
    <w:rsid w:val="00B56E35"/>
    <w:rsid w:val="00B60127"/>
    <w:rsid w:val="00B611D3"/>
    <w:rsid w:val="00B61701"/>
    <w:rsid w:val="00B62CCF"/>
    <w:rsid w:val="00B6352C"/>
    <w:rsid w:val="00B6384C"/>
    <w:rsid w:val="00B6392D"/>
    <w:rsid w:val="00B63D2E"/>
    <w:rsid w:val="00B63F69"/>
    <w:rsid w:val="00B63FF7"/>
    <w:rsid w:val="00B6446F"/>
    <w:rsid w:val="00B651D7"/>
    <w:rsid w:val="00B6557B"/>
    <w:rsid w:val="00B66175"/>
    <w:rsid w:val="00B66F2B"/>
    <w:rsid w:val="00B67DE6"/>
    <w:rsid w:val="00B7043F"/>
    <w:rsid w:val="00B7074C"/>
    <w:rsid w:val="00B7097E"/>
    <w:rsid w:val="00B71ED1"/>
    <w:rsid w:val="00B7273F"/>
    <w:rsid w:val="00B73332"/>
    <w:rsid w:val="00B73427"/>
    <w:rsid w:val="00B7388C"/>
    <w:rsid w:val="00B73D79"/>
    <w:rsid w:val="00B74995"/>
    <w:rsid w:val="00B74A00"/>
    <w:rsid w:val="00B74BAB"/>
    <w:rsid w:val="00B74C0D"/>
    <w:rsid w:val="00B75DB9"/>
    <w:rsid w:val="00B772CF"/>
    <w:rsid w:val="00B775C7"/>
    <w:rsid w:val="00B803D7"/>
    <w:rsid w:val="00B803D9"/>
    <w:rsid w:val="00B805F3"/>
    <w:rsid w:val="00B80624"/>
    <w:rsid w:val="00B824D7"/>
    <w:rsid w:val="00B829F5"/>
    <w:rsid w:val="00B831CB"/>
    <w:rsid w:val="00B83A84"/>
    <w:rsid w:val="00B84EC3"/>
    <w:rsid w:val="00B85096"/>
    <w:rsid w:val="00B856A9"/>
    <w:rsid w:val="00B872EF"/>
    <w:rsid w:val="00B87D17"/>
    <w:rsid w:val="00B9128B"/>
    <w:rsid w:val="00B9175D"/>
    <w:rsid w:val="00B9254A"/>
    <w:rsid w:val="00B9257D"/>
    <w:rsid w:val="00B93093"/>
    <w:rsid w:val="00B9333F"/>
    <w:rsid w:val="00B93E36"/>
    <w:rsid w:val="00B94828"/>
    <w:rsid w:val="00B94CFB"/>
    <w:rsid w:val="00B95170"/>
    <w:rsid w:val="00B9529A"/>
    <w:rsid w:val="00B955B2"/>
    <w:rsid w:val="00B9571D"/>
    <w:rsid w:val="00B95A33"/>
    <w:rsid w:val="00B95DF1"/>
    <w:rsid w:val="00B97C00"/>
    <w:rsid w:val="00BA1E3C"/>
    <w:rsid w:val="00BA2BA3"/>
    <w:rsid w:val="00BA3B79"/>
    <w:rsid w:val="00BA3DF8"/>
    <w:rsid w:val="00BA3F6A"/>
    <w:rsid w:val="00BA45FA"/>
    <w:rsid w:val="00BA4D46"/>
    <w:rsid w:val="00BA63AF"/>
    <w:rsid w:val="00BA6F9C"/>
    <w:rsid w:val="00BA6FBC"/>
    <w:rsid w:val="00BA77CE"/>
    <w:rsid w:val="00BA7846"/>
    <w:rsid w:val="00BB04FC"/>
    <w:rsid w:val="00BB0EF8"/>
    <w:rsid w:val="00BB1556"/>
    <w:rsid w:val="00BB1D5F"/>
    <w:rsid w:val="00BB1F89"/>
    <w:rsid w:val="00BB2B99"/>
    <w:rsid w:val="00BB2BEC"/>
    <w:rsid w:val="00BB2E13"/>
    <w:rsid w:val="00BB3C82"/>
    <w:rsid w:val="00BB42C4"/>
    <w:rsid w:val="00BB4A77"/>
    <w:rsid w:val="00BB5230"/>
    <w:rsid w:val="00BB5355"/>
    <w:rsid w:val="00BB5764"/>
    <w:rsid w:val="00BB644C"/>
    <w:rsid w:val="00BB6493"/>
    <w:rsid w:val="00BB6738"/>
    <w:rsid w:val="00BB7A79"/>
    <w:rsid w:val="00BC004F"/>
    <w:rsid w:val="00BC00AA"/>
    <w:rsid w:val="00BC017A"/>
    <w:rsid w:val="00BC04CC"/>
    <w:rsid w:val="00BC1B5D"/>
    <w:rsid w:val="00BC2781"/>
    <w:rsid w:val="00BC279D"/>
    <w:rsid w:val="00BC2FFD"/>
    <w:rsid w:val="00BC3A00"/>
    <w:rsid w:val="00BC42D9"/>
    <w:rsid w:val="00BC4C97"/>
    <w:rsid w:val="00BC527D"/>
    <w:rsid w:val="00BC5B93"/>
    <w:rsid w:val="00BC644F"/>
    <w:rsid w:val="00BC67EC"/>
    <w:rsid w:val="00BC6AAA"/>
    <w:rsid w:val="00BC7266"/>
    <w:rsid w:val="00BC74FD"/>
    <w:rsid w:val="00BC7507"/>
    <w:rsid w:val="00BD1A94"/>
    <w:rsid w:val="00BD5ADF"/>
    <w:rsid w:val="00BD5B53"/>
    <w:rsid w:val="00BD66EE"/>
    <w:rsid w:val="00BD6DA7"/>
    <w:rsid w:val="00BD6FDF"/>
    <w:rsid w:val="00BD7978"/>
    <w:rsid w:val="00BE0399"/>
    <w:rsid w:val="00BE05A1"/>
    <w:rsid w:val="00BE0C5D"/>
    <w:rsid w:val="00BE2115"/>
    <w:rsid w:val="00BE29DE"/>
    <w:rsid w:val="00BE2DA7"/>
    <w:rsid w:val="00BE350D"/>
    <w:rsid w:val="00BE5C47"/>
    <w:rsid w:val="00BE5E69"/>
    <w:rsid w:val="00BE6056"/>
    <w:rsid w:val="00BE630E"/>
    <w:rsid w:val="00BE72D0"/>
    <w:rsid w:val="00BE7FFB"/>
    <w:rsid w:val="00BF0B79"/>
    <w:rsid w:val="00BF0F6B"/>
    <w:rsid w:val="00BF1119"/>
    <w:rsid w:val="00BF1C79"/>
    <w:rsid w:val="00BF1FBF"/>
    <w:rsid w:val="00BF2220"/>
    <w:rsid w:val="00BF22B6"/>
    <w:rsid w:val="00BF2913"/>
    <w:rsid w:val="00BF32C1"/>
    <w:rsid w:val="00BF387E"/>
    <w:rsid w:val="00BF47A6"/>
    <w:rsid w:val="00BF4E9D"/>
    <w:rsid w:val="00BF5293"/>
    <w:rsid w:val="00BF52B4"/>
    <w:rsid w:val="00BF664E"/>
    <w:rsid w:val="00BF6652"/>
    <w:rsid w:val="00BF732C"/>
    <w:rsid w:val="00BF7BAE"/>
    <w:rsid w:val="00BF7C93"/>
    <w:rsid w:val="00BF7F90"/>
    <w:rsid w:val="00C008E3"/>
    <w:rsid w:val="00C01AF8"/>
    <w:rsid w:val="00C03B08"/>
    <w:rsid w:val="00C04344"/>
    <w:rsid w:val="00C0480A"/>
    <w:rsid w:val="00C04FCC"/>
    <w:rsid w:val="00C05433"/>
    <w:rsid w:val="00C062D4"/>
    <w:rsid w:val="00C06827"/>
    <w:rsid w:val="00C06F26"/>
    <w:rsid w:val="00C0741D"/>
    <w:rsid w:val="00C07804"/>
    <w:rsid w:val="00C10D8F"/>
    <w:rsid w:val="00C11AE5"/>
    <w:rsid w:val="00C11B2B"/>
    <w:rsid w:val="00C11DBA"/>
    <w:rsid w:val="00C11E4C"/>
    <w:rsid w:val="00C124F1"/>
    <w:rsid w:val="00C1273F"/>
    <w:rsid w:val="00C12C3D"/>
    <w:rsid w:val="00C13130"/>
    <w:rsid w:val="00C131CD"/>
    <w:rsid w:val="00C13B17"/>
    <w:rsid w:val="00C13F53"/>
    <w:rsid w:val="00C149EC"/>
    <w:rsid w:val="00C14A6A"/>
    <w:rsid w:val="00C14F5B"/>
    <w:rsid w:val="00C15E29"/>
    <w:rsid w:val="00C15FD7"/>
    <w:rsid w:val="00C1616D"/>
    <w:rsid w:val="00C163BD"/>
    <w:rsid w:val="00C16810"/>
    <w:rsid w:val="00C17436"/>
    <w:rsid w:val="00C1754C"/>
    <w:rsid w:val="00C177D7"/>
    <w:rsid w:val="00C1796E"/>
    <w:rsid w:val="00C21D7F"/>
    <w:rsid w:val="00C225A6"/>
    <w:rsid w:val="00C228C3"/>
    <w:rsid w:val="00C22B0B"/>
    <w:rsid w:val="00C23204"/>
    <w:rsid w:val="00C23746"/>
    <w:rsid w:val="00C23C22"/>
    <w:rsid w:val="00C240EE"/>
    <w:rsid w:val="00C24328"/>
    <w:rsid w:val="00C24D60"/>
    <w:rsid w:val="00C24DCA"/>
    <w:rsid w:val="00C265E0"/>
    <w:rsid w:val="00C26A8B"/>
    <w:rsid w:val="00C26AA8"/>
    <w:rsid w:val="00C26C49"/>
    <w:rsid w:val="00C277E4"/>
    <w:rsid w:val="00C3011E"/>
    <w:rsid w:val="00C3034C"/>
    <w:rsid w:val="00C30C8B"/>
    <w:rsid w:val="00C31184"/>
    <w:rsid w:val="00C33626"/>
    <w:rsid w:val="00C340C5"/>
    <w:rsid w:val="00C340D7"/>
    <w:rsid w:val="00C34402"/>
    <w:rsid w:val="00C3457F"/>
    <w:rsid w:val="00C348D0"/>
    <w:rsid w:val="00C35B16"/>
    <w:rsid w:val="00C36441"/>
    <w:rsid w:val="00C36DCB"/>
    <w:rsid w:val="00C37815"/>
    <w:rsid w:val="00C37AF3"/>
    <w:rsid w:val="00C40398"/>
    <w:rsid w:val="00C405F8"/>
    <w:rsid w:val="00C4204A"/>
    <w:rsid w:val="00C425B3"/>
    <w:rsid w:val="00C4439A"/>
    <w:rsid w:val="00C4497E"/>
    <w:rsid w:val="00C45B07"/>
    <w:rsid w:val="00C463A2"/>
    <w:rsid w:val="00C46539"/>
    <w:rsid w:val="00C471E2"/>
    <w:rsid w:val="00C475E9"/>
    <w:rsid w:val="00C47667"/>
    <w:rsid w:val="00C4782D"/>
    <w:rsid w:val="00C479DD"/>
    <w:rsid w:val="00C479F6"/>
    <w:rsid w:val="00C47E86"/>
    <w:rsid w:val="00C500A4"/>
    <w:rsid w:val="00C50483"/>
    <w:rsid w:val="00C50DAE"/>
    <w:rsid w:val="00C51B74"/>
    <w:rsid w:val="00C52A20"/>
    <w:rsid w:val="00C5304E"/>
    <w:rsid w:val="00C54142"/>
    <w:rsid w:val="00C544E8"/>
    <w:rsid w:val="00C54EB9"/>
    <w:rsid w:val="00C56217"/>
    <w:rsid w:val="00C57293"/>
    <w:rsid w:val="00C572D7"/>
    <w:rsid w:val="00C60064"/>
    <w:rsid w:val="00C60511"/>
    <w:rsid w:val="00C60618"/>
    <w:rsid w:val="00C6077E"/>
    <w:rsid w:val="00C61967"/>
    <w:rsid w:val="00C61A85"/>
    <w:rsid w:val="00C62197"/>
    <w:rsid w:val="00C62B90"/>
    <w:rsid w:val="00C6399C"/>
    <w:rsid w:val="00C63A43"/>
    <w:rsid w:val="00C63E84"/>
    <w:rsid w:val="00C64615"/>
    <w:rsid w:val="00C64931"/>
    <w:rsid w:val="00C6495F"/>
    <w:rsid w:val="00C6511F"/>
    <w:rsid w:val="00C65196"/>
    <w:rsid w:val="00C65B1F"/>
    <w:rsid w:val="00C65EAB"/>
    <w:rsid w:val="00C660EB"/>
    <w:rsid w:val="00C67261"/>
    <w:rsid w:val="00C67612"/>
    <w:rsid w:val="00C67B65"/>
    <w:rsid w:val="00C700A1"/>
    <w:rsid w:val="00C707A6"/>
    <w:rsid w:val="00C70DD2"/>
    <w:rsid w:val="00C710EE"/>
    <w:rsid w:val="00C73697"/>
    <w:rsid w:val="00C739A3"/>
    <w:rsid w:val="00C73F75"/>
    <w:rsid w:val="00C74990"/>
    <w:rsid w:val="00C74998"/>
    <w:rsid w:val="00C74FD6"/>
    <w:rsid w:val="00C75363"/>
    <w:rsid w:val="00C7539E"/>
    <w:rsid w:val="00C75B11"/>
    <w:rsid w:val="00C7677B"/>
    <w:rsid w:val="00C767CE"/>
    <w:rsid w:val="00C767DD"/>
    <w:rsid w:val="00C76939"/>
    <w:rsid w:val="00C76DE5"/>
    <w:rsid w:val="00C77973"/>
    <w:rsid w:val="00C77BF4"/>
    <w:rsid w:val="00C809B4"/>
    <w:rsid w:val="00C80E70"/>
    <w:rsid w:val="00C811AC"/>
    <w:rsid w:val="00C8176B"/>
    <w:rsid w:val="00C824A9"/>
    <w:rsid w:val="00C82F5C"/>
    <w:rsid w:val="00C839FA"/>
    <w:rsid w:val="00C85A7A"/>
    <w:rsid w:val="00C860D5"/>
    <w:rsid w:val="00C86620"/>
    <w:rsid w:val="00C86AE4"/>
    <w:rsid w:val="00C87019"/>
    <w:rsid w:val="00C902DB"/>
    <w:rsid w:val="00C90AA7"/>
    <w:rsid w:val="00C90AEF"/>
    <w:rsid w:val="00C90B89"/>
    <w:rsid w:val="00C91543"/>
    <w:rsid w:val="00C91C5C"/>
    <w:rsid w:val="00C91E90"/>
    <w:rsid w:val="00C9216F"/>
    <w:rsid w:val="00C92691"/>
    <w:rsid w:val="00C92A96"/>
    <w:rsid w:val="00C93656"/>
    <w:rsid w:val="00C93BE4"/>
    <w:rsid w:val="00C94077"/>
    <w:rsid w:val="00C94F58"/>
    <w:rsid w:val="00C9503B"/>
    <w:rsid w:val="00C95EFA"/>
    <w:rsid w:val="00C95F2A"/>
    <w:rsid w:val="00C96528"/>
    <w:rsid w:val="00CA0166"/>
    <w:rsid w:val="00CA129F"/>
    <w:rsid w:val="00CA16B7"/>
    <w:rsid w:val="00CA1773"/>
    <w:rsid w:val="00CA26FC"/>
    <w:rsid w:val="00CA3EBD"/>
    <w:rsid w:val="00CA4041"/>
    <w:rsid w:val="00CA4179"/>
    <w:rsid w:val="00CA43C4"/>
    <w:rsid w:val="00CA5428"/>
    <w:rsid w:val="00CA5D31"/>
    <w:rsid w:val="00CA6BAD"/>
    <w:rsid w:val="00CA6F70"/>
    <w:rsid w:val="00CA7116"/>
    <w:rsid w:val="00CA7BF0"/>
    <w:rsid w:val="00CB03EC"/>
    <w:rsid w:val="00CB1231"/>
    <w:rsid w:val="00CB158F"/>
    <w:rsid w:val="00CB19D8"/>
    <w:rsid w:val="00CB2FEB"/>
    <w:rsid w:val="00CB3F4F"/>
    <w:rsid w:val="00CB47D8"/>
    <w:rsid w:val="00CB4D41"/>
    <w:rsid w:val="00CB59D7"/>
    <w:rsid w:val="00CB5CC4"/>
    <w:rsid w:val="00CB5D35"/>
    <w:rsid w:val="00CB6239"/>
    <w:rsid w:val="00CB6307"/>
    <w:rsid w:val="00CB6CF3"/>
    <w:rsid w:val="00CC04E1"/>
    <w:rsid w:val="00CC0712"/>
    <w:rsid w:val="00CC09A4"/>
    <w:rsid w:val="00CC0C8E"/>
    <w:rsid w:val="00CC145C"/>
    <w:rsid w:val="00CC155C"/>
    <w:rsid w:val="00CC1EDB"/>
    <w:rsid w:val="00CC331B"/>
    <w:rsid w:val="00CC3BC8"/>
    <w:rsid w:val="00CC4342"/>
    <w:rsid w:val="00CC4C7B"/>
    <w:rsid w:val="00CC6CEC"/>
    <w:rsid w:val="00CC7C67"/>
    <w:rsid w:val="00CD019C"/>
    <w:rsid w:val="00CD1830"/>
    <w:rsid w:val="00CD1A75"/>
    <w:rsid w:val="00CD1DDF"/>
    <w:rsid w:val="00CD2CB7"/>
    <w:rsid w:val="00CD4A31"/>
    <w:rsid w:val="00CD4E92"/>
    <w:rsid w:val="00CD584F"/>
    <w:rsid w:val="00CD5F1D"/>
    <w:rsid w:val="00CD6076"/>
    <w:rsid w:val="00CD6B83"/>
    <w:rsid w:val="00CD6FA7"/>
    <w:rsid w:val="00CD73AC"/>
    <w:rsid w:val="00CD764F"/>
    <w:rsid w:val="00CD7AB2"/>
    <w:rsid w:val="00CE063B"/>
    <w:rsid w:val="00CE3285"/>
    <w:rsid w:val="00CE3529"/>
    <w:rsid w:val="00CE39AA"/>
    <w:rsid w:val="00CE3FE1"/>
    <w:rsid w:val="00CE43E9"/>
    <w:rsid w:val="00CE47B5"/>
    <w:rsid w:val="00CE4F3B"/>
    <w:rsid w:val="00CE546A"/>
    <w:rsid w:val="00CE5C82"/>
    <w:rsid w:val="00CE5E7C"/>
    <w:rsid w:val="00CE6998"/>
    <w:rsid w:val="00CF01C4"/>
    <w:rsid w:val="00CF0DF2"/>
    <w:rsid w:val="00CF2879"/>
    <w:rsid w:val="00CF2B12"/>
    <w:rsid w:val="00CF513C"/>
    <w:rsid w:val="00CF52F9"/>
    <w:rsid w:val="00CF5E97"/>
    <w:rsid w:val="00CF6C82"/>
    <w:rsid w:val="00CF7409"/>
    <w:rsid w:val="00CF7CC3"/>
    <w:rsid w:val="00D01672"/>
    <w:rsid w:val="00D03AC1"/>
    <w:rsid w:val="00D04405"/>
    <w:rsid w:val="00D04A82"/>
    <w:rsid w:val="00D04FFD"/>
    <w:rsid w:val="00D0544A"/>
    <w:rsid w:val="00D06686"/>
    <w:rsid w:val="00D06D1A"/>
    <w:rsid w:val="00D07583"/>
    <w:rsid w:val="00D07E5C"/>
    <w:rsid w:val="00D103CD"/>
    <w:rsid w:val="00D10EC6"/>
    <w:rsid w:val="00D124E2"/>
    <w:rsid w:val="00D12EFB"/>
    <w:rsid w:val="00D13230"/>
    <w:rsid w:val="00D13893"/>
    <w:rsid w:val="00D13C5F"/>
    <w:rsid w:val="00D1445A"/>
    <w:rsid w:val="00D14F17"/>
    <w:rsid w:val="00D157B2"/>
    <w:rsid w:val="00D168C4"/>
    <w:rsid w:val="00D17AD8"/>
    <w:rsid w:val="00D202E5"/>
    <w:rsid w:val="00D204A3"/>
    <w:rsid w:val="00D208B4"/>
    <w:rsid w:val="00D20C38"/>
    <w:rsid w:val="00D20E0D"/>
    <w:rsid w:val="00D20E53"/>
    <w:rsid w:val="00D23303"/>
    <w:rsid w:val="00D23A3A"/>
    <w:rsid w:val="00D246A5"/>
    <w:rsid w:val="00D25003"/>
    <w:rsid w:val="00D256F2"/>
    <w:rsid w:val="00D27DE9"/>
    <w:rsid w:val="00D3081A"/>
    <w:rsid w:val="00D31502"/>
    <w:rsid w:val="00D3199C"/>
    <w:rsid w:val="00D32778"/>
    <w:rsid w:val="00D327A4"/>
    <w:rsid w:val="00D329B7"/>
    <w:rsid w:val="00D33B04"/>
    <w:rsid w:val="00D33C8E"/>
    <w:rsid w:val="00D33CBC"/>
    <w:rsid w:val="00D353DC"/>
    <w:rsid w:val="00D354BD"/>
    <w:rsid w:val="00D3560F"/>
    <w:rsid w:val="00D35CF3"/>
    <w:rsid w:val="00D35D98"/>
    <w:rsid w:val="00D36057"/>
    <w:rsid w:val="00D362FE"/>
    <w:rsid w:val="00D37366"/>
    <w:rsid w:val="00D377C7"/>
    <w:rsid w:val="00D4039C"/>
    <w:rsid w:val="00D408AF"/>
    <w:rsid w:val="00D41F5C"/>
    <w:rsid w:val="00D42639"/>
    <w:rsid w:val="00D442DC"/>
    <w:rsid w:val="00D458F2"/>
    <w:rsid w:val="00D47279"/>
    <w:rsid w:val="00D47B49"/>
    <w:rsid w:val="00D503FE"/>
    <w:rsid w:val="00D507BC"/>
    <w:rsid w:val="00D50B2B"/>
    <w:rsid w:val="00D5106C"/>
    <w:rsid w:val="00D5138A"/>
    <w:rsid w:val="00D51FF7"/>
    <w:rsid w:val="00D5213B"/>
    <w:rsid w:val="00D52F68"/>
    <w:rsid w:val="00D53694"/>
    <w:rsid w:val="00D53E77"/>
    <w:rsid w:val="00D5431C"/>
    <w:rsid w:val="00D55B11"/>
    <w:rsid w:val="00D55CDB"/>
    <w:rsid w:val="00D55DF4"/>
    <w:rsid w:val="00D564CA"/>
    <w:rsid w:val="00D56F82"/>
    <w:rsid w:val="00D571E4"/>
    <w:rsid w:val="00D602AB"/>
    <w:rsid w:val="00D6032E"/>
    <w:rsid w:val="00D603AD"/>
    <w:rsid w:val="00D60BCA"/>
    <w:rsid w:val="00D60E0A"/>
    <w:rsid w:val="00D60E39"/>
    <w:rsid w:val="00D617E6"/>
    <w:rsid w:val="00D617E8"/>
    <w:rsid w:val="00D61D05"/>
    <w:rsid w:val="00D6371C"/>
    <w:rsid w:val="00D63F53"/>
    <w:rsid w:val="00D64F43"/>
    <w:rsid w:val="00D661B0"/>
    <w:rsid w:val="00D6644F"/>
    <w:rsid w:val="00D6672C"/>
    <w:rsid w:val="00D66898"/>
    <w:rsid w:val="00D66AF2"/>
    <w:rsid w:val="00D67CE3"/>
    <w:rsid w:val="00D70781"/>
    <w:rsid w:val="00D71262"/>
    <w:rsid w:val="00D712CE"/>
    <w:rsid w:val="00D721C1"/>
    <w:rsid w:val="00D725AB"/>
    <w:rsid w:val="00D72AEA"/>
    <w:rsid w:val="00D72C24"/>
    <w:rsid w:val="00D72D6A"/>
    <w:rsid w:val="00D7313A"/>
    <w:rsid w:val="00D73F0E"/>
    <w:rsid w:val="00D747C9"/>
    <w:rsid w:val="00D76186"/>
    <w:rsid w:val="00D76278"/>
    <w:rsid w:val="00D76399"/>
    <w:rsid w:val="00D77FB1"/>
    <w:rsid w:val="00D8020B"/>
    <w:rsid w:val="00D810CA"/>
    <w:rsid w:val="00D8120D"/>
    <w:rsid w:val="00D81F71"/>
    <w:rsid w:val="00D83B24"/>
    <w:rsid w:val="00D83BF1"/>
    <w:rsid w:val="00D8473A"/>
    <w:rsid w:val="00D84DB6"/>
    <w:rsid w:val="00D85416"/>
    <w:rsid w:val="00D855FE"/>
    <w:rsid w:val="00D85D28"/>
    <w:rsid w:val="00D85EC4"/>
    <w:rsid w:val="00D86435"/>
    <w:rsid w:val="00D86836"/>
    <w:rsid w:val="00D86856"/>
    <w:rsid w:val="00D8758B"/>
    <w:rsid w:val="00D87683"/>
    <w:rsid w:val="00D8777F"/>
    <w:rsid w:val="00D90008"/>
    <w:rsid w:val="00D90318"/>
    <w:rsid w:val="00D90766"/>
    <w:rsid w:val="00D907D7"/>
    <w:rsid w:val="00D90A1E"/>
    <w:rsid w:val="00D90C8D"/>
    <w:rsid w:val="00D913BB"/>
    <w:rsid w:val="00D91A6A"/>
    <w:rsid w:val="00D91D0F"/>
    <w:rsid w:val="00D91FA1"/>
    <w:rsid w:val="00D92E15"/>
    <w:rsid w:val="00D92FCF"/>
    <w:rsid w:val="00D943A6"/>
    <w:rsid w:val="00D96577"/>
    <w:rsid w:val="00D974EB"/>
    <w:rsid w:val="00D97883"/>
    <w:rsid w:val="00DA0008"/>
    <w:rsid w:val="00DA017F"/>
    <w:rsid w:val="00DA1B03"/>
    <w:rsid w:val="00DA1E87"/>
    <w:rsid w:val="00DA1FAA"/>
    <w:rsid w:val="00DA263D"/>
    <w:rsid w:val="00DA28C6"/>
    <w:rsid w:val="00DA2B43"/>
    <w:rsid w:val="00DA3C4D"/>
    <w:rsid w:val="00DA5EE9"/>
    <w:rsid w:val="00DA621D"/>
    <w:rsid w:val="00DA7438"/>
    <w:rsid w:val="00DB0C6E"/>
    <w:rsid w:val="00DB1C7A"/>
    <w:rsid w:val="00DB1FAD"/>
    <w:rsid w:val="00DB2193"/>
    <w:rsid w:val="00DB2BF1"/>
    <w:rsid w:val="00DB2C9E"/>
    <w:rsid w:val="00DB336B"/>
    <w:rsid w:val="00DB366B"/>
    <w:rsid w:val="00DB40F3"/>
    <w:rsid w:val="00DB415D"/>
    <w:rsid w:val="00DB4445"/>
    <w:rsid w:val="00DB4B14"/>
    <w:rsid w:val="00DB5A72"/>
    <w:rsid w:val="00DB622A"/>
    <w:rsid w:val="00DB65BD"/>
    <w:rsid w:val="00DB7592"/>
    <w:rsid w:val="00DB759B"/>
    <w:rsid w:val="00DB7866"/>
    <w:rsid w:val="00DC00C2"/>
    <w:rsid w:val="00DC0CC2"/>
    <w:rsid w:val="00DC1AF4"/>
    <w:rsid w:val="00DC2275"/>
    <w:rsid w:val="00DC2FF0"/>
    <w:rsid w:val="00DC43AD"/>
    <w:rsid w:val="00DC4A2D"/>
    <w:rsid w:val="00DC5343"/>
    <w:rsid w:val="00DC5AD6"/>
    <w:rsid w:val="00DC63DA"/>
    <w:rsid w:val="00DC6D53"/>
    <w:rsid w:val="00DC78C6"/>
    <w:rsid w:val="00DC7CEA"/>
    <w:rsid w:val="00DC7DB3"/>
    <w:rsid w:val="00DD02FC"/>
    <w:rsid w:val="00DD0371"/>
    <w:rsid w:val="00DD0563"/>
    <w:rsid w:val="00DD13F1"/>
    <w:rsid w:val="00DD1AF9"/>
    <w:rsid w:val="00DD2BA1"/>
    <w:rsid w:val="00DD410A"/>
    <w:rsid w:val="00DD4384"/>
    <w:rsid w:val="00DD43C8"/>
    <w:rsid w:val="00DD46B4"/>
    <w:rsid w:val="00DD4C7A"/>
    <w:rsid w:val="00DD580C"/>
    <w:rsid w:val="00DD5DB2"/>
    <w:rsid w:val="00DD5DF8"/>
    <w:rsid w:val="00DD628B"/>
    <w:rsid w:val="00DD6FBE"/>
    <w:rsid w:val="00DD787C"/>
    <w:rsid w:val="00DD7F66"/>
    <w:rsid w:val="00DD7F79"/>
    <w:rsid w:val="00DE0383"/>
    <w:rsid w:val="00DE0490"/>
    <w:rsid w:val="00DE0735"/>
    <w:rsid w:val="00DE07BB"/>
    <w:rsid w:val="00DE0B52"/>
    <w:rsid w:val="00DE13F1"/>
    <w:rsid w:val="00DE1812"/>
    <w:rsid w:val="00DE3662"/>
    <w:rsid w:val="00DE3A5C"/>
    <w:rsid w:val="00DE4A4F"/>
    <w:rsid w:val="00DE54BE"/>
    <w:rsid w:val="00DE57C7"/>
    <w:rsid w:val="00DE5DFB"/>
    <w:rsid w:val="00DE669A"/>
    <w:rsid w:val="00DE72F6"/>
    <w:rsid w:val="00DE73E0"/>
    <w:rsid w:val="00DE7629"/>
    <w:rsid w:val="00DE7988"/>
    <w:rsid w:val="00DF1585"/>
    <w:rsid w:val="00DF18EB"/>
    <w:rsid w:val="00DF1CD5"/>
    <w:rsid w:val="00DF23D7"/>
    <w:rsid w:val="00DF268E"/>
    <w:rsid w:val="00DF2E82"/>
    <w:rsid w:val="00DF47A4"/>
    <w:rsid w:val="00DF519E"/>
    <w:rsid w:val="00DF5434"/>
    <w:rsid w:val="00DF60D4"/>
    <w:rsid w:val="00DF6765"/>
    <w:rsid w:val="00DF690E"/>
    <w:rsid w:val="00DF72E0"/>
    <w:rsid w:val="00DF77AD"/>
    <w:rsid w:val="00DF7ECB"/>
    <w:rsid w:val="00E03F14"/>
    <w:rsid w:val="00E04C99"/>
    <w:rsid w:val="00E055EE"/>
    <w:rsid w:val="00E05FF8"/>
    <w:rsid w:val="00E06ADB"/>
    <w:rsid w:val="00E06CF2"/>
    <w:rsid w:val="00E06D8F"/>
    <w:rsid w:val="00E077E2"/>
    <w:rsid w:val="00E10191"/>
    <w:rsid w:val="00E10838"/>
    <w:rsid w:val="00E128CD"/>
    <w:rsid w:val="00E135AD"/>
    <w:rsid w:val="00E149A6"/>
    <w:rsid w:val="00E14AA7"/>
    <w:rsid w:val="00E14BA5"/>
    <w:rsid w:val="00E154BD"/>
    <w:rsid w:val="00E15572"/>
    <w:rsid w:val="00E15C82"/>
    <w:rsid w:val="00E15CED"/>
    <w:rsid w:val="00E1653D"/>
    <w:rsid w:val="00E165BA"/>
    <w:rsid w:val="00E16E5A"/>
    <w:rsid w:val="00E1732A"/>
    <w:rsid w:val="00E177C7"/>
    <w:rsid w:val="00E17960"/>
    <w:rsid w:val="00E212B3"/>
    <w:rsid w:val="00E21C87"/>
    <w:rsid w:val="00E22191"/>
    <w:rsid w:val="00E22535"/>
    <w:rsid w:val="00E2292B"/>
    <w:rsid w:val="00E2297E"/>
    <w:rsid w:val="00E22C63"/>
    <w:rsid w:val="00E2351D"/>
    <w:rsid w:val="00E2483C"/>
    <w:rsid w:val="00E24ECD"/>
    <w:rsid w:val="00E25A8C"/>
    <w:rsid w:val="00E27F91"/>
    <w:rsid w:val="00E300A4"/>
    <w:rsid w:val="00E30866"/>
    <w:rsid w:val="00E3185B"/>
    <w:rsid w:val="00E32355"/>
    <w:rsid w:val="00E329E4"/>
    <w:rsid w:val="00E330FD"/>
    <w:rsid w:val="00E33439"/>
    <w:rsid w:val="00E34459"/>
    <w:rsid w:val="00E35B25"/>
    <w:rsid w:val="00E35F6E"/>
    <w:rsid w:val="00E3604D"/>
    <w:rsid w:val="00E37517"/>
    <w:rsid w:val="00E37B81"/>
    <w:rsid w:val="00E40A75"/>
    <w:rsid w:val="00E40F36"/>
    <w:rsid w:val="00E410EA"/>
    <w:rsid w:val="00E414C3"/>
    <w:rsid w:val="00E42304"/>
    <w:rsid w:val="00E42460"/>
    <w:rsid w:val="00E4268B"/>
    <w:rsid w:val="00E42A3D"/>
    <w:rsid w:val="00E4320A"/>
    <w:rsid w:val="00E457AB"/>
    <w:rsid w:val="00E45A6E"/>
    <w:rsid w:val="00E4753B"/>
    <w:rsid w:val="00E47C85"/>
    <w:rsid w:val="00E47D64"/>
    <w:rsid w:val="00E47EC8"/>
    <w:rsid w:val="00E5000A"/>
    <w:rsid w:val="00E518CD"/>
    <w:rsid w:val="00E525F9"/>
    <w:rsid w:val="00E52F7C"/>
    <w:rsid w:val="00E55380"/>
    <w:rsid w:val="00E57035"/>
    <w:rsid w:val="00E57600"/>
    <w:rsid w:val="00E576C4"/>
    <w:rsid w:val="00E576C8"/>
    <w:rsid w:val="00E6064F"/>
    <w:rsid w:val="00E61027"/>
    <w:rsid w:val="00E611A6"/>
    <w:rsid w:val="00E616E0"/>
    <w:rsid w:val="00E61E6A"/>
    <w:rsid w:val="00E6202C"/>
    <w:rsid w:val="00E626E7"/>
    <w:rsid w:val="00E62D08"/>
    <w:rsid w:val="00E62FC2"/>
    <w:rsid w:val="00E63567"/>
    <w:rsid w:val="00E641AA"/>
    <w:rsid w:val="00E645DE"/>
    <w:rsid w:val="00E64893"/>
    <w:rsid w:val="00E649DC"/>
    <w:rsid w:val="00E64EEC"/>
    <w:rsid w:val="00E65ED2"/>
    <w:rsid w:val="00E6625B"/>
    <w:rsid w:val="00E66C70"/>
    <w:rsid w:val="00E67023"/>
    <w:rsid w:val="00E67256"/>
    <w:rsid w:val="00E71D16"/>
    <w:rsid w:val="00E73620"/>
    <w:rsid w:val="00E742B8"/>
    <w:rsid w:val="00E74E9B"/>
    <w:rsid w:val="00E75697"/>
    <w:rsid w:val="00E7599E"/>
    <w:rsid w:val="00E76765"/>
    <w:rsid w:val="00E768DB"/>
    <w:rsid w:val="00E7795C"/>
    <w:rsid w:val="00E80631"/>
    <w:rsid w:val="00E806A7"/>
    <w:rsid w:val="00E806F3"/>
    <w:rsid w:val="00E80BB3"/>
    <w:rsid w:val="00E80C0C"/>
    <w:rsid w:val="00E80E6F"/>
    <w:rsid w:val="00E80FDB"/>
    <w:rsid w:val="00E810AB"/>
    <w:rsid w:val="00E81253"/>
    <w:rsid w:val="00E81ACD"/>
    <w:rsid w:val="00E81B8F"/>
    <w:rsid w:val="00E826F1"/>
    <w:rsid w:val="00E82D49"/>
    <w:rsid w:val="00E8341A"/>
    <w:rsid w:val="00E83A8F"/>
    <w:rsid w:val="00E83D0B"/>
    <w:rsid w:val="00E83FAA"/>
    <w:rsid w:val="00E8479B"/>
    <w:rsid w:val="00E8505D"/>
    <w:rsid w:val="00E85564"/>
    <w:rsid w:val="00E86A93"/>
    <w:rsid w:val="00E86E3E"/>
    <w:rsid w:val="00E87095"/>
    <w:rsid w:val="00E91D79"/>
    <w:rsid w:val="00E92BFF"/>
    <w:rsid w:val="00E93625"/>
    <w:rsid w:val="00E945D1"/>
    <w:rsid w:val="00E94D56"/>
    <w:rsid w:val="00E95416"/>
    <w:rsid w:val="00E96584"/>
    <w:rsid w:val="00E967EC"/>
    <w:rsid w:val="00E97881"/>
    <w:rsid w:val="00EA0082"/>
    <w:rsid w:val="00EA0366"/>
    <w:rsid w:val="00EA0DCA"/>
    <w:rsid w:val="00EA0E8E"/>
    <w:rsid w:val="00EA109B"/>
    <w:rsid w:val="00EA1ACE"/>
    <w:rsid w:val="00EA1B0C"/>
    <w:rsid w:val="00EA1C16"/>
    <w:rsid w:val="00EA1FD6"/>
    <w:rsid w:val="00EA2615"/>
    <w:rsid w:val="00EA495F"/>
    <w:rsid w:val="00EA51C6"/>
    <w:rsid w:val="00EA5652"/>
    <w:rsid w:val="00EA5FAA"/>
    <w:rsid w:val="00EA64F2"/>
    <w:rsid w:val="00EA67E4"/>
    <w:rsid w:val="00EA6AF9"/>
    <w:rsid w:val="00EA726C"/>
    <w:rsid w:val="00EB05DE"/>
    <w:rsid w:val="00EB2094"/>
    <w:rsid w:val="00EB21BE"/>
    <w:rsid w:val="00EB2557"/>
    <w:rsid w:val="00EB27BB"/>
    <w:rsid w:val="00EB2B4A"/>
    <w:rsid w:val="00EB3A6D"/>
    <w:rsid w:val="00EB3D2C"/>
    <w:rsid w:val="00EB4E49"/>
    <w:rsid w:val="00EB556E"/>
    <w:rsid w:val="00EB70B2"/>
    <w:rsid w:val="00EB71D2"/>
    <w:rsid w:val="00EC0C88"/>
    <w:rsid w:val="00EC18C7"/>
    <w:rsid w:val="00EC26EF"/>
    <w:rsid w:val="00EC30A9"/>
    <w:rsid w:val="00EC34EB"/>
    <w:rsid w:val="00EC3DA0"/>
    <w:rsid w:val="00EC4553"/>
    <w:rsid w:val="00EC4A80"/>
    <w:rsid w:val="00EC58FF"/>
    <w:rsid w:val="00EC5A58"/>
    <w:rsid w:val="00EC619F"/>
    <w:rsid w:val="00EC6CD6"/>
    <w:rsid w:val="00EC6D9E"/>
    <w:rsid w:val="00EC6E06"/>
    <w:rsid w:val="00EC7A6A"/>
    <w:rsid w:val="00ED04C9"/>
    <w:rsid w:val="00ED0F0D"/>
    <w:rsid w:val="00ED1852"/>
    <w:rsid w:val="00ED1E40"/>
    <w:rsid w:val="00ED214B"/>
    <w:rsid w:val="00ED2306"/>
    <w:rsid w:val="00ED2590"/>
    <w:rsid w:val="00ED29CC"/>
    <w:rsid w:val="00ED2E49"/>
    <w:rsid w:val="00ED5C3D"/>
    <w:rsid w:val="00ED5E90"/>
    <w:rsid w:val="00ED5EF6"/>
    <w:rsid w:val="00ED6A33"/>
    <w:rsid w:val="00ED6CF3"/>
    <w:rsid w:val="00ED7E8F"/>
    <w:rsid w:val="00EE16CC"/>
    <w:rsid w:val="00EE1A10"/>
    <w:rsid w:val="00EE1B52"/>
    <w:rsid w:val="00EE2F15"/>
    <w:rsid w:val="00EE375F"/>
    <w:rsid w:val="00EE48A1"/>
    <w:rsid w:val="00EE4AEF"/>
    <w:rsid w:val="00EE78AF"/>
    <w:rsid w:val="00EF0D38"/>
    <w:rsid w:val="00EF3927"/>
    <w:rsid w:val="00EF44B6"/>
    <w:rsid w:val="00EF56EC"/>
    <w:rsid w:val="00EF6217"/>
    <w:rsid w:val="00EF675C"/>
    <w:rsid w:val="00EF71A9"/>
    <w:rsid w:val="00EF764E"/>
    <w:rsid w:val="00F0032D"/>
    <w:rsid w:val="00F006BA"/>
    <w:rsid w:val="00F00D94"/>
    <w:rsid w:val="00F00E1C"/>
    <w:rsid w:val="00F00EDE"/>
    <w:rsid w:val="00F0108F"/>
    <w:rsid w:val="00F01B4F"/>
    <w:rsid w:val="00F02F1E"/>
    <w:rsid w:val="00F03081"/>
    <w:rsid w:val="00F0385E"/>
    <w:rsid w:val="00F0550F"/>
    <w:rsid w:val="00F0640F"/>
    <w:rsid w:val="00F068F4"/>
    <w:rsid w:val="00F06A5E"/>
    <w:rsid w:val="00F06DAF"/>
    <w:rsid w:val="00F071B3"/>
    <w:rsid w:val="00F07C89"/>
    <w:rsid w:val="00F126BE"/>
    <w:rsid w:val="00F12754"/>
    <w:rsid w:val="00F13166"/>
    <w:rsid w:val="00F13E32"/>
    <w:rsid w:val="00F13F07"/>
    <w:rsid w:val="00F1405E"/>
    <w:rsid w:val="00F15181"/>
    <w:rsid w:val="00F15645"/>
    <w:rsid w:val="00F158CA"/>
    <w:rsid w:val="00F16468"/>
    <w:rsid w:val="00F16CC3"/>
    <w:rsid w:val="00F21B2D"/>
    <w:rsid w:val="00F221A2"/>
    <w:rsid w:val="00F23348"/>
    <w:rsid w:val="00F23451"/>
    <w:rsid w:val="00F23B95"/>
    <w:rsid w:val="00F23DA3"/>
    <w:rsid w:val="00F23DCE"/>
    <w:rsid w:val="00F23EDB"/>
    <w:rsid w:val="00F23F8D"/>
    <w:rsid w:val="00F252A8"/>
    <w:rsid w:val="00F2548D"/>
    <w:rsid w:val="00F259E3"/>
    <w:rsid w:val="00F25AD7"/>
    <w:rsid w:val="00F2680C"/>
    <w:rsid w:val="00F272F9"/>
    <w:rsid w:val="00F27358"/>
    <w:rsid w:val="00F27A6B"/>
    <w:rsid w:val="00F31695"/>
    <w:rsid w:val="00F31AE8"/>
    <w:rsid w:val="00F3203C"/>
    <w:rsid w:val="00F32818"/>
    <w:rsid w:val="00F3281A"/>
    <w:rsid w:val="00F32960"/>
    <w:rsid w:val="00F32EA3"/>
    <w:rsid w:val="00F32F7D"/>
    <w:rsid w:val="00F339B0"/>
    <w:rsid w:val="00F343D1"/>
    <w:rsid w:val="00F36754"/>
    <w:rsid w:val="00F40322"/>
    <w:rsid w:val="00F409C2"/>
    <w:rsid w:val="00F40E57"/>
    <w:rsid w:val="00F40F09"/>
    <w:rsid w:val="00F41138"/>
    <w:rsid w:val="00F41188"/>
    <w:rsid w:val="00F412AF"/>
    <w:rsid w:val="00F41C65"/>
    <w:rsid w:val="00F41D13"/>
    <w:rsid w:val="00F420D8"/>
    <w:rsid w:val="00F42B94"/>
    <w:rsid w:val="00F43023"/>
    <w:rsid w:val="00F43291"/>
    <w:rsid w:val="00F43C56"/>
    <w:rsid w:val="00F452A2"/>
    <w:rsid w:val="00F45C2C"/>
    <w:rsid w:val="00F45C4E"/>
    <w:rsid w:val="00F46423"/>
    <w:rsid w:val="00F46788"/>
    <w:rsid w:val="00F46EC9"/>
    <w:rsid w:val="00F47244"/>
    <w:rsid w:val="00F509A3"/>
    <w:rsid w:val="00F50BAC"/>
    <w:rsid w:val="00F51E45"/>
    <w:rsid w:val="00F522B2"/>
    <w:rsid w:val="00F52A36"/>
    <w:rsid w:val="00F52BAA"/>
    <w:rsid w:val="00F53664"/>
    <w:rsid w:val="00F53EE8"/>
    <w:rsid w:val="00F5406C"/>
    <w:rsid w:val="00F54792"/>
    <w:rsid w:val="00F555B4"/>
    <w:rsid w:val="00F5597F"/>
    <w:rsid w:val="00F559FD"/>
    <w:rsid w:val="00F5643B"/>
    <w:rsid w:val="00F5686B"/>
    <w:rsid w:val="00F573AC"/>
    <w:rsid w:val="00F57557"/>
    <w:rsid w:val="00F576B5"/>
    <w:rsid w:val="00F5785B"/>
    <w:rsid w:val="00F60B84"/>
    <w:rsid w:val="00F6160F"/>
    <w:rsid w:val="00F61C49"/>
    <w:rsid w:val="00F62EB0"/>
    <w:rsid w:val="00F64BFF"/>
    <w:rsid w:val="00F65452"/>
    <w:rsid w:val="00F65A6F"/>
    <w:rsid w:val="00F65DBA"/>
    <w:rsid w:val="00F670F3"/>
    <w:rsid w:val="00F7008D"/>
    <w:rsid w:val="00F710A1"/>
    <w:rsid w:val="00F71582"/>
    <w:rsid w:val="00F731B9"/>
    <w:rsid w:val="00F73A5A"/>
    <w:rsid w:val="00F73FFE"/>
    <w:rsid w:val="00F744A3"/>
    <w:rsid w:val="00F752D0"/>
    <w:rsid w:val="00F7553E"/>
    <w:rsid w:val="00F7683A"/>
    <w:rsid w:val="00F7691E"/>
    <w:rsid w:val="00F803F6"/>
    <w:rsid w:val="00F8050E"/>
    <w:rsid w:val="00F8083C"/>
    <w:rsid w:val="00F815D4"/>
    <w:rsid w:val="00F819CB"/>
    <w:rsid w:val="00F822A6"/>
    <w:rsid w:val="00F833A2"/>
    <w:rsid w:val="00F8391E"/>
    <w:rsid w:val="00F83CF8"/>
    <w:rsid w:val="00F84C93"/>
    <w:rsid w:val="00F84F2A"/>
    <w:rsid w:val="00F85599"/>
    <w:rsid w:val="00F85C1E"/>
    <w:rsid w:val="00F86568"/>
    <w:rsid w:val="00F86ABF"/>
    <w:rsid w:val="00F86F89"/>
    <w:rsid w:val="00F87DDB"/>
    <w:rsid w:val="00F922E8"/>
    <w:rsid w:val="00F92361"/>
    <w:rsid w:val="00F93D74"/>
    <w:rsid w:val="00F94F78"/>
    <w:rsid w:val="00F95450"/>
    <w:rsid w:val="00F95E4C"/>
    <w:rsid w:val="00FA0053"/>
    <w:rsid w:val="00FA06C7"/>
    <w:rsid w:val="00FA0DFE"/>
    <w:rsid w:val="00FA1C4D"/>
    <w:rsid w:val="00FA2009"/>
    <w:rsid w:val="00FA245F"/>
    <w:rsid w:val="00FA2E0E"/>
    <w:rsid w:val="00FA393C"/>
    <w:rsid w:val="00FA454F"/>
    <w:rsid w:val="00FA4F1B"/>
    <w:rsid w:val="00FA5D0F"/>
    <w:rsid w:val="00FA6766"/>
    <w:rsid w:val="00FB0056"/>
    <w:rsid w:val="00FB0B0A"/>
    <w:rsid w:val="00FB0CA3"/>
    <w:rsid w:val="00FB0DE5"/>
    <w:rsid w:val="00FB0F6A"/>
    <w:rsid w:val="00FB2C20"/>
    <w:rsid w:val="00FB2E9D"/>
    <w:rsid w:val="00FB2EF2"/>
    <w:rsid w:val="00FB30B4"/>
    <w:rsid w:val="00FB3293"/>
    <w:rsid w:val="00FB33B6"/>
    <w:rsid w:val="00FB3B43"/>
    <w:rsid w:val="00FB3F5E"/>
    <w:rsid w:val="00FB483B"/>
    <w:rsid w:val="00FB56B4"/>
    <w:rsid w:val="00FB5899"/>
    <w:rsid w:val="00FB5B96"/>
    <w:rsid w:val="00FB6FDF"/>
    <w:rsid w:val="00FC06B1"/>
    <w:rsid w:val="00FC14AC"/>
    <w:rsid w:val="00FC1768"/>
    <w:rsid w:val="00FC2AC0"/>
    <w:rsid w:val="00FC4399"/>
    <w:rsid w:val="00FC4637"/>
    <w:rsid w:val="00FC4809"/>
    <w:rsid w:val="00FC48FC"/>
    <w:rsid w:val="00FC496F"/>
    <w:rsid w:val="00FC4F80"/>
    <w:rsid w:val="00FC5900"/>
    <w:rsid w:val="00FC5B7C"/>
    <w:rsid w:val="00FC5BE7"/>
    <w:rsid w:val="00FC72CD"/>
    <w:rsid w:val="00FC7732"/>
    <w:rsid w:val="00FD0144"/>
    <w:rsid w:val="00FD0880"/>
    <w:rsid w:val="00FD170D"/>
    <w:rsid w:val="00FD208A"/>
    <w:rsid w:val="00FD2371"/>
    <w:rsid w:val="00FD25C6"/>
    <w:rsid w:val="00FD296D"/>
    <w:rsid w:val="00FD3FDE"/>
    <w:rsid w:val="00FD518A"/>
    <w:rsid w:val="00FD5B90"/>
    <w:rsid w:val="00FD6D36"/>
    <w:rsid w:val="00FD6F93"/>
    <w:rsid w:val="00FD7313"/>
    <w:rsid w:val="00FE09EE"/>
    <w:rsid w:val="00FE0DC9"/>
    <w:rsid w:val="00FE117D"/>
    <w:rsid w:val="00FE11AF"/>
    <w:rsid w:val="00FE1829"/>
    <w:rsid w:val="00FE1D9B"/>
    <w:rsid w:val="00FE228E"/>
    <w:rsid w:val="00FE242D"/>
    <w:rsid w:val="00FE2C83"/>
    <w:rsid w:val="00FE5045"/>
    <w:rsid w:val="00FE5AE6"/>
    <w:rsid w:val="00FE659E"/>
    <w:rsid w:val="00FF0B04"/>
    <w:rsid w:val="00FF0CCA"/>
    <w:rsid w:val="00FF2226"/>
    <w:rsid w:val="00FF3602"/>
    <w:rsid w:val="00FF48F2"/>
    <w:rsid w:val="00FF4E4A"/>
    <w:rsid w:val="00FF6196"/>
    <w:rsid w:val="00FF6487"/>
    <w:rsid w:val="12FBEEA5"/>
    <w:rsid w:val="7183AF8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A2662132-19B6-40CF-BE3E-69A4C6C3F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paragraph" w:styleId="NormalWeb">
    <w:name w:val="Normal (Web)"/>
    <w:basedOn w:val="Normal"/>
    <w:uiPriority w:val="99"/>
    <w:unhideWhenUsed/>
    <w:rsid w:val="00D27DE9"/>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Revision">
    <w:name w:val="Revision"/>
    <w:hidden/>
    <w:uiPriority w:val="99"/>
    <w:semiHidden/>
    <w:rsid w:val="001829DF"/>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5NUHHDQN7SK2-1476151046-528165</_dlc_DocId>
    <_dlc_DocIdUrl xmlns="f166a696-7b5b-4ccd-9f0c-ffde0cceec81">
      <Url>https://ericsson.sharepoint.com/sites/star/_layouts/15/DocIdRedir.aspx?ID=5NUHHDQN7SK2-1476151046-528165</Url>
      <Description>5NUHHDQN7SK2-1476151046-528165</Description>
    </_dlc_DocIdUrl>
    <lcf76f155ced4ddcb4097134ff3c332f xmlns="611109f9-ed58-4498-a270-1fb2086a532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D377442-3B84-475A-8334-FFF91F314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1E549155-C56C-4E56-ABE2-0578C0DC214D}">
  <ds:schemaRefs>
    <ds:schemaRef ds:uri="Microsoft.SharePoint.Taxonomy.ContentTypeSync"/>
  </ds:schemaRefs>
</ds:datastoreItem>
</file>

<file path=customXml/itemProps5.xml><?xml version="1.0" encoding="utf-8"?>
<ds:datastoreItem xmlns:ds="http://schemas.openxmlformats.org/officeDocument/2006/customXml" ds:itemID="{B7C8FD98-7438-4C50-9593-086E83763537}">
  <ds:schemaRefs>
    <ds:schemaRef ds:uri="http://schemas.microsoft.com/sharepoint/events"/>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9486</TotalTime>
  <Pages>1</Pages>
  <Words>1998</Words>
  <Characters>11391</Characters>
  <Application>Microsoft Office Word</Application>
  <DocSecurity>4</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Johan Rune</cp:lastModifiedBy>
  <cp:revision>2262</cp:revision>
  <dcterms:created xsi:type="dcterms:W3CDTF">2020-10-18T15:11:00Z</dcterms:created>
  <dcterms:modified xsi:type="dcterms:W3CDTF">2022-09-28T17:41:00Z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d5d9f80b-12dc-4a05-9050-8da607204fad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